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FDCE" w14:textId="77777777" w:rsidR="00F95E6F" w:rsidRPr="0053592C" w:rsidRDefault="00F95E6F" w:rsidP="00F95E6F">
      <w:pPr>
        <w:pStyle w:val="Header"/>
        <w:tabs>
          <w:tab w:val="center" w:pos="2880"/>
          <w:tab w:val="left" w:pos="7088"/>
        </w:tabs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es-MX"/>
        </w:rPr>
        <w:tab/>
      </w:r>
      <w:r w:rsidRPr="0053592C">
        <w:rPr>
          <w:rFonts w:ascii="Times New Roman" w:hAnsi="Times New Roman"/>
          <w:sz w:val="22"/>
          <w:szCs w:val="22"/>
          <w:lang w:val="pt-BR"/>
        </w:rPr>
        <w:t>CONSELHO PERMANENTE DA</w:t>
      </w:r>
      <w:r w:rsidRPr="0053592C">
        <w:rPr>
          <w:rFonts w:ascii="Times New Roman" w:hAnsi="Times New Roman"/>
          <w:sz w:val="22"/>
          <w:szCs w:val="22"/>
          <w:lang w:val="pt-BR"/>
        </w:rPr>
        <w:tab/>
      </w:r>
      <w:r w:rsidRPr="0053592C">
        <w:rPr>
          <w:rFonts w:ascii="Times New Roman" w:hAnsi="Times New Roman"/>
          <w:sz w:val="22"/>
          <w:szCs w:val="22"/>
          <w:lang w:val="pt-BR"/>
        </w:rPr>
        <w:tab/>
        <w:t>OEA/Ser.K/XXXIV</w:t>
      </w:r>
    </w:p>
    <w:p w14:paraId="242EBBC1" w14:textId="4DB3AC48" w:rsidR="00F95E6F" w:rsidRPr="0053592C" w:rsidRDefault="00F95E6F" w:rsidP="00F95E6F">
      <w:pPr>
        <w:pStyle w:val="Header"/>
        <w:tabs>
          <w:tab w:val="center" w:pos="2880"/>
          <w:tab w:val="left" w:pos="7088"/>
        </w:tabs>
        <w:ind w:right="-1382"/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ab/>
        <w:t>ORGANIZAÇÃO DOS ESTADOS AMERICANOS</w:t>
      </w:r>
      <w:r w:rsidRPr="0053592C"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>RANDOT-III</w:t>
      </w:r>
      <w:r w:rsidRPr="0053592C">
        <w:rPr>
          <w:rFonts w:ascii="Times New Roman" w:hAnsi="Times New Roman"/>
          <w:sz w:val="22"/>
          <w:szCs w:val="22"/>
          <w:lang w:val="pt-BR"/>
        </w:rPr>
        <w:t>/</w:t>
      </w:r>
      <w:r>
        <w:rPr>
          <w:rFonts w:ascii="Times New Roman" w:hAnsi="Times New Roman"/>
          <w:sz w:val="22"/>
          <w:szCs w:val="22"/>
          <w:lang w:val="pt-BR"/>
        </w:rPr>
        <w:t>doc.</w:t>
      </w:r>
      <w:r w:rsidRPr="0053592C">
        <w:rPr>
          <w:rFonts w:ascii="Times New Roman" w:hAnsi="Times New Roman"/>
          <w:sz w:val="22"/>
          <w:szCs w:val="22"/>
          <w:lang w:val="pt-BR"/>
        </w:rPr>
        <w:t>2</w:t>
      </w:r>
      <w:r>
        <w:rPr>
          <w:rFonts w:ascii="Times New Roman" w:hAnsi="Times New Roman"/>
          <w:sz w:val="22"/>
          <w:szCs w:val="22"/>
          <w:lang w:val="pt-BR"/>
        </w:rPr>
        <w:t>/2</w:t>
      </w:r>
      <w:r w:rsidRPr="0053592C">
        <w:rPr>
          <w:rFonts w:ascii="Times New Roman" w:hAnsi="Times New Roman"/>
          <w:sz w:val="22"/>
          <w:szCs w:val="22"/>
          <w:lang w:val="pt-BR"/>
        </w:rPr>
        <w:t>1</w:t>
      </w:r>
      <w:r w:rsidR="0019029F">
        <w:rPr>
          <w:rFonts w:ascii="Times New Roman" w:hAnsi="Times New Roman"/>
          <w:sz w:val="22"/>
          <w:szCs w:val="22"/>
          <w:lang w:val="pt-BR"/>
        </w:rPr>
        <w:t xml:space="preserve"> rev. 1</w:t>
      </w:r>
    </w:p>
    <w:p w14:paraId="2FE58E97" w14:textId="710C2B2D" w:rsidR="00F95E6F" w:rsidRPr="0053592C" w:rsidRDefault="00F95E6F" w:rsidP="00F95E6F">
      <w:pPr>
        <w:pStyle w:val="Header"/>
        <w:tabs>
          <w:tab w:val="center" w:pos="2880"/>
          <w:tab w:val="left" w:pos="7088"/>
        </w:tabs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ab/>
      </w:r>
      <w:r w:rsidRPr="0053592C">
        <w:rPr>
          <w:rFonts w:ascii="Times New Roman" w:hAnsi="Times New Roman"/>
          <w:sz w:val="22"/>
          <w:szCs w:val="22"/>
          <w:lang w:val="pt-BR"/>
        </w:rPr>
        <w:tab/>
      </w:r>
      <w:r w:rsidRPr="0053592C">
        <w:rPr>
          <w:rFonts w:ascii="Times New Roman" w:hAnsi="Times New Roman"/>
          <w:sz w:val="22"/>
          <w:szCs w:val="22"/>
          <w:lang w:val="pt-BR"/>
        </w:rPr>
        <w:tab/>
        <w:t>2</w:t>
      </w:r>
      <w:r w:rsidR="0019029F">
        <w:rPr>
          <w:rFonts w:ascii="Times New Roman" w:hAnsi="Times New Roman"/>
          <w:sz w:val="22"/>
          <w:szCs w:val="22"/>
          <w:lang w:val="pt-BR"/>
        </w:rPr>
        <w:t>4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junho 2021</w:t>
      </w:r>
    </w:p>
    <w:p w14:paraId="149C0888" w14:textId="77777777" w:rsidR="00F95E6F" w:rsidRPr="0053592C" w:rsidRDefault="00F95E6F" w:rsidP="00F95E6F">
      <w:pPr>
        <w:pStyle w:val="Header"/>
        <w:tabs>
          <w:tab w:val="center" w:pos="2880"/>
          <w:tab w:val="left" w:pos="7088"/>
        </w:tabs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ab/>
        <w:t>COMISSÃO DE SEGURANÇA HEMISFÉRICA</w:t>
      </w:r>
      <w:r w:rsidRPr="0053592C">
        <w:rPr>
          <w:rFonts w:ascii="Times New Roman" w:hAnsi="Times New Roman"/>
          <w:sz w:val="22"/>
          <w:szCs w:val="22"/>
          <w:lang w:val="pt-BR"/>
        </w:rPr>
        <w:tab/>
        <w:t>Original: inglês</w:t>
      </w:r>
    </w:p>
    <w:p w14:paraId="40FFFC6F" w14:textId="77777777" w:rsidR="00F95E6F" w:rsidRPr="0053592C" w:rsidRDefault="00F95E6F" w:rsidP="00F95E6F">
      <w:pPr>
        <w:tabs>
          <w:tab w:val="left" w:pos="7088"/>
        </w:tabs>
        <w:outlineLvl w:val="0"/>
        <w:rPr>
          <w:rFonts w:ascii="Times New Roman" w:hAnsi="Times New Roman"/>
          <w:sz w:val="22"/>
          <w:szCs w:val="22"/>
          <w:lang w:val="pt-BR"/>
        </w:rPr>
      </w:pPr>
    </w:p>
    <w:p w14:paraId="3783FC8D" w14:textId="77777777" w:rsidR="00F95E6F" w:rsidRPr="008D6CED" w:rsidRDefault="00F95E6F" w:rsidP="00F95E6F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u w:val="single"/>
          <w:lang w:val="pt-BR"/>
        </w:rPr>
      </w:pPr>
      <w:r w:rsidRPr="008D6CED">
        <w:rPr>
          <w:rFonts w:ascii="Times New Roman" w:hAnsi="Times New Roman"/>
          <w:sz w:val="22"/>
          <w:szCs w:val="22"/>
          <w:u w:val="single"/>
          <w:lang w:val="pt-BR"/>
        </w:rPr>
        <w:t>Terceira Reunião de Autoridades Nacionais em Matéria</w:t>
      </w:r>
    </w:p>
    <w:p w14:paraId="5D7C78F9" w14:textId="77777777" w:rsidR="00F95E6F" w:rsidRPr="008D6CED" w:rsidRDefault="00F95E6F" w:rsidP="00F95E6F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u w:val="single"/>
          <w:lang w:val="pt-BR"/>
        </w:rPr>
      </w:pPr>
      <w:r w:rsidRPr="008D6CED">
        <w:rPr>
          <w:rFonts w:ascii="Times New Roman" w:hAnsi="Times New Roman"/>
          <w:sz w:val="22"/>
          <w:szCs w:val="22"/>
          <w:u w:val="single"/>
          <w:lang w:val="pt-BR"/>
        </w:rPr>
        <w:t>de Criminalidade Organizada Transnacional (RANDOT-III)</w:t>
      </w:r>
    </w:p>
    <w:p w14:paraId="0B39DACD" w14:textId="77777777" w:rsidR="00F95E6F" w:rsidRPr="0053592C" w:rsidRDefault="00F95E6F" w:rsidP="00F95E6F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23-24 de junho de 2021</w:t>
      </w:r>
    </w:p>
    <w:p w14:paraId="458BA4FE" w14:textId="77777777" w:rsidR="00F95E6F" w:rsidRPr="0053592C" w:rsidRDefault="00F95E6F" w:rsidP="00F95E6F">
      <w:pPr>
        <w:tabs>
          <w:tab w:val="left" w:pos="7088"/>
        </w:tabs>
        <w:jc w:val="both"/>
        <w:outlineLvl w:val="0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Virtual</w:t>
      </w:r>
    </w:p>
    <w:p w14:paraId="194578CC" w14:textId="77777777" w:rsidR="00F95E6F" w:rsidRPr="0053592C" w:rsidRDefault="00F95E6F" w:rsidP="00F95E6F">
      <w:pPr>
        <w:outlineLvl w:val="0"/>
        <w:rPr>
          <w:rFonts w:ascii="Times New Roman" w:hAnsi="Times New Roman"/>
          <w:sz w:val="22"/>
          <w:szCs w:val="22"/>
          <w:lang w:val="pt-BR"/>
        </w:rPr>
      </w:pPr>
    </w:p>
    <w:p w14:paraId="1937D964" w14:textId="7AE158FA" w:rsidR="00F95E6F" w:rsidRPr="0053592C" w:rsidRDefault="00F95E6F" w:rsidP="00F95E6F">
      <w:pPr>
        <w:jc w:val="center"/>
        <w:outlineLvl w:val="0"/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RECOMENDAÇÕES</w:t>
      </w:r>
    </w:p>
    <w:p w14:paraId="0E9B9C69" w14:textId="77777777" w:rsidR="00F95E6F" w:rsidRPr="0053592C" w:rsidRDefault="00F95E6F" w:rsidP="00F95E6F">
      <w:pPr>
        <w:jc w:val="center"/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PARA COMBATER A CRIMINALIDADE ORGANIZADA TRANSNACIONAL</w:t>
      </w:r>
    </w:p>
    <w:p w14:paraId="02CC1BC6" w14:textId="77777777" w:rsidR="00F95E6F" w:rsidRPr="0053592C" w:rsidRDefault="00F95E6F" w:rsidP="00F95E6F">
      <w:pPr>
        <w:rPr>
          <w:rFonts w:ascii="Times New Roman" w:hAnsi="Times New Roman"/>
          <w:noProof/>
          <w:sz w:val="22"/>
          <w:szCs w:val="22"/>
          <w:lang w:val="pt-BR"/>
        </w:rPr>
      </w:pPr>
    </w:p>
    <w:p w14:paraId="6B52342C" w14:textId="6CB2CA48" w:rsidR="00F95E6F" w:rsidRPr="0053592C" w:rsidRDefault="00F95E6F" w:rsidP="00F95E6F">
      <w:pPr>
        <w:jc w:val="center"/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noProof/>
          <w:sz w:val="22"/>
          <w:szCs w:val="22"/>
          <w:lang w:val="pt-BR"/>
        </w:rPr>
        <w:t>(</w:t>
      </w:r>
      <w:r w:rsidR="0019029F">
        <w:rPr>
          <w:rFonts w:ascii="Times New Roman" w:hAnsi="Times New Roman"/>
          <w:noProof/>
          <w:sz w:val="22"/>
          <w:szCs w:val="22"/>
          <w:lang w:val="pt-BR"/>
        </w:rPr>
        <w:t>Adotadas</w:t>
      </w:r>
      <w:r w:rsidRPr="0053592C">
        <w:rPr>
          <w:rFonts w:ascii="Times New Roman" w:hAnsi="Times New Roman"/>
          <w:noProof/>
          <w:sz w:val="22"/>
          <w:szCs w:val="22"/>
          <w:lang w:val="pt-BR"/>
        </w:rPr>
        <w:t xml:space="preserve"> pel</w:t>
      </w:r>
      <w:r>
        <w:rPr>
          <w:rFonts w:ascii="Times New Roman" w:hAnsi="Times New Roman"/>
          <w:noProof/>
          <w:sz w:val="22"/>
          <w:szCs w:val="22"/>
          <w:lang w:val="pt-BR"/>
        </w:rPr>
        <w:t xml:space="preserve">a </w:t>
      </w:r>
      <w:r w:rsidRPr="0053592C">
        <w:rPr>
          <w:rFonts w:ascii="Times New Roman" w:hAnsi="Times New Roman"/>
          <w:noProof/>
          <w:sz w:val="22"/>
          <w:szCs w:val="22"/>
          <w:lang w:val="pt-BR"/>
        </w:rPr>
        <w:t>RANDOT-III</w:t>
      </w:r>
      <w:r w:rsidR="0019029F">
        <w:rPr>
          <w:rFonts w:ascii="Times New Roman" w:hAnsi="Times New Roman"/>
          <w:noProof/>
          <w:sz w:val="22"/>
          <w:szCs w:val="22"/>
          <w:lang w:val="pt-BR"/>
        </w:rPr>
        <w:t xml:space="preserve"> em 24 de junho de 2021</w:t>
      </w:r>
      <w:r w:rsidRPr="0053592C">
        <w:rPr>
          <w:rFonts w:ascii="Times New Roman" w:hAnsi="Times New Roman"/>
          <w:noProof/>
          <w:sz w:val="22"/>
          <w:szCs w:val="22"/>
          <w:lang w:val="pt-BR"/>
        </w:rPr>
        <w:t>)</w:t>
      </w:r>
    </w:p>
    <w:p w14:paraId="4BA8737F" w14:textId="77777777" w:rsidR="00F95E6F" w:rsidRPr="0053592C" w:rsidRDefault="00F95E6F" w:rsidP="00ED118F">
      <w:pPr>
        <w:rPr>
          <w:rFonts w:ascii="Times New Roman" w:hAnsi="Times New Roman"/>
          <w:noProof/>
          <w:sz w:val="22"/>
          <w:szCs w:val="22"/>
          <w:lang w:val="pt-BR"/>
        </w:rPr>
      </w:pPr>
    </w:p>
    <w:p w14:paraId="041BC6C4" w14:textId="77777777" w:rsidR="0019029F" w:rsidRDefault="0019029F" w:rsidP="00ED118F">
      <w:pPr>
        <w:pStyle w:val="msonormalcxsplastcxsplast"/>
        <w:snapToGrid w:val="0"/>
        <w:spacing w:before="0" w:beforeAutospacing="0" w:after="0" w:afterAutospacing="0"/>
        <w:contextualSpacing/>
        <w:jc w:val="both"/>
        <w:rPr>
          <w:sz w:val="22"/>
          <w:szCs w:val="22"/>
          <w:lang w:val="pt-BR"/>
        </w:rPr>
      </w:pPr>
    </w:p>
    <w:p w14:paraId="407B9955" w14:textId="220710C9" w:rsidR="00F95E6F" w:rsidRPr="0053592C" w:rsidRDefault="00F95E6F" w:rsidP="00F95E6F">
      <w:pPr>
        <w:pStyle w:val="msonormalcxsplastcxsplast"/>
        <w:snapToGrid w:val="0"/>
        <w:spacing w:before="0" w:beforeAutospacing="0" w:after="0" w:afterAutospacing="0"/>
        <w:ind w:firstLine="720"/>
        <w:contextualSpacing/>
        <w:jc w:val="both"/>
        <w:rPr>
          <w:b/>
          <w:sz w:val="22"/>
          <w:szCs w:val="22"/>
          <w:u w:val="single"/>
          <w:lang w:val="pt-BR"/>
        </w:rPr>
      </w:pPr>
      <w:r w:rsidRPr="0053592C">
        <w:rPr>
          <w:sz w:val="22"/>
          <w:szCs w:val="22"/>
          <w:lang w:val="pt-BR"/>
        </w:rPr>
        <w:t xml:space="preserve">Nós, as Autoridades Nacionais em Matéria de Criminalidade Organizada Transnacional e os representantes dos Estados membros da Organização dos Estados Americanos (OEA), reunidos, por meio virtual, em Washington, D.C., em 23 e 24 de junho de 2021, na Terceira Reunião de Autoridades Nacionais em Matéria de Criminalidade Organizada Transnacional (RANDOT-III), convocada pela Assembleia Geral da OEA mediante a resolução AG/RES. 2950 (L-O/20), </w:t>
      </w:r>
    </w:p>
    <w:p w14:paraId="60B62293" w14:textId="77777777" w:rsidR="00F95E6F" w:rsidRPr="0053592C" w:rsidRDefault="00F95E6F" w:rsidP="00F95E6F">
      <w:pPr>
        <w:pStyle w:val="msonormalcxsplastcxsplastcxsplast"/>
        <w:snapToGrid w:val="0"/>
        <w:spacing w:before="0" w:beforeAutospacing="0" w:after="0" w:afterAutospacing="0"/>
        <w:contextualSpacing/>
        <w:jc w:val="both"/>
        <w:rPr>
          <w:sz w:val="22"/>
          <w:szCs w:val="22"/>
          <w:lang w:val="pt-BR"/>
        </w:rPr>
      </w:pPr>
    </w:p>
    <w:p w14:paraId="4659534B" w14:textId="77777777" w:rsidR="00F95E6F" w:rsidRPr="0053592C" w:rsidRDefault="00F95E6F" w:rsidP="00F95E6F">
      <w:pPr>
        <w:snapToGrid w:val="0"/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NOTANDO COM PROFUNDA PREOCUPAÇÃO a diversidade, complexidade e extensão da criminalidade organizada transnacional e os desafios multidimensionais que ela representa para a segurança e a proteção das sociedades, economias, sistemas financeiros, instituições de governança e democracias dos Estados membros de nossa região; </w:t>
      </w:r>
    </w:p>
    <w:p w14:paraId="6BDD41AE" w14:textId="77777777" w:rsidR="00F95E6F" w:rsidRPr="0053592C" w:rsidRDefault="00F95E6F" w:rsidP="00F95E6F">
      <w:pPr>
        <w:snapToGri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22D9D75" w14:textId="77777777" w:rsidR="00F95E6F" w:rsidRPr="0053592C" w:rsidRDefault="00F95E6F" w:rsidP="00F95E6F">
      <w:pPr>
        <w:snapToGrid w:val="0"/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TOMANDO NOTA de que, na Declaração sobre Segurança nas Américas, adotada na Conferência Especial sobre Segurança realizada na Cidade do México, em outubro de 2003, os Estados membros condenaram a criminalidade organizada transnacional porque atenta contra as instituições de nossos Estados e tem efeitos nocivos sobre nossas sociedades, e renovaram o compromisso de combatê-la fortalecendo o quadro jurídico interno, o Estado de Direito e a cooperação multilateral respeitosa da soberania de cada Estado; </w:t>
      </w:r>
    </w:p>
    <w:p w14:paraId="4AFE650C" w14:textId="77777777" w:rsidR="00F95E6F" w:rsidRPr="0053592C" w:rsidRDefault="00F95E6F" w:rsidP="00F95E6F">
      <w:pPr>
        <w:snapToGri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C776B82" w14:textId="77777777" w:rsidR="00F95E6F" w:rsidRPr="0053592C" w:rsidRDefault="00F95E6F" w:rsidP="00F95E6F">
      <w:pPr>
        <w:snapToGrid w:val="0"/>
        <w:ind w:firstLine="7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RECORDANDO que a Convenção das Nações Unidas contra o Crime Organizado Transnacional e seus três protocolos complementares em matéria de Tráfico de Pessoas, Tráfico Ilícito de Migrantes e Tráfico Ilícito de Armas de Fogo, suas Peças e Componentes e Munições</w:t>
      </w:r>
      <w:r w:rsidRPr="0053592C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constituem </w:t>
      </w:r>
      <w:r w:rsidRPr="0053592C">
        <w:rPr>
          <w:rFonts w:ascii="Times New Roman" w:hAnsi="Times New Roman"/>
          <w:bCs/>
          <w:sz w:val="22"/>
          <w:szCs w:val="22"/>
          <w:lang w:val="pt-BR"/>
        </w:rPr>
        <w:t>a</w:t>
      </w:r>
      <w:r w:rsidRPr="0053592C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bCs/>
          <w:sz w:val="22"/>
          <w:szCs w:val="22"/>
          <w:lang w:val="pt-BR"/>
        </w:rPr>
        <w:t>pedra angular da cooperação internacional e a estrutura jurídica essencial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no combate à criminalidade organizada transnacional; e acolhendo com satisfação o vigésimo aniversário da aprovação desses instrumentos bem como a entrada em vigor do Mecanismo de Revisão da Aplicação da Convenção e seus protocolos;</w:t>
      </w:r>
    </w:p>
    <w:p w14:paraId="2C640E27" w14:textId="77777777" w:rsidR="00F95E6F" w:rsidRPr="0053592C" w:rsidRDefault="00F95E6F" w:rsidP="00F95E6F">
      <w:pPr>
        <w:snapToGri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57FC34A" w14:textId="77777777" w:rsidR="00F95E6F" w:rsidRPr="0053592C" w:rsidRDefault="00F95E6F" w:rsidP="00F95E6F">
      <w:pPr>
        <w:snapToGrid w:val="0"/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RECORDANDO TAMBÉM que o “Plano de Ação Hemisférico contra a Criminalidade Organizada Transnacional” foi adotado pelo Conselho Permanente da Organização dos Estados Americanos em outubro de 2006 [CP/RES. 908 (1567/06)] com o objetivo principal de promover a aplicação, pelos Estados membros da OEA, da Convenção e seus protocolos; </w:t>
      </w:r>
    </w:p>
    <w:p w14:paraId="6173AE8B" w14:textId="77777777" w:rsidR="00F95E6F" w:rsidRPr="0053592C" w:rsidRDefault="00F95E6F" w:rsidP="00F95E6F">
      <w:pPr>
        <w:snapToGri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FC0155" w14:textId="77777777" w:rsidR="00F95E6F" w:rsidRPr="0053592C" w:rsidRDefault="00F95E6F" w:rsidP="00F95E6F">
      <w:pPr>
        <w:pStyle w:val="msonormalcxsplastcxsplastcxsplast"/>
        <w:snapToGrid w:val="0"/>
        <w:spacing w:before="0" w:beforeAutospacing="0" w:after="0" w:afterAutospacing="0"/>
        <w:ind w:firstLine="720"/>
        <w:contextualSpacing/>
        <w:jc w:val="both"/>
        <w:rPr>
          <w:sz w:val="22"/>
          <w:szCs w:val="22"/>
          <w:lang w:val="pt-BR"/>
        </w:rPr>
      </w:pPr>
      <w:r w:rsidRPr="0053592C">
        <w:rPr>
          <w:sz w:val="22"/>
          <w:szCs w:val="22"/>
          <w:lang w:val="pt-BR"/>
        </w:rPr>
        <w:lastRenderedPageBreak/>
        <w:t xml:space="preserve">DESTACANDO a importância de fortalecer a coordenação e a colaboração entre as entidades relevantes da Secretaria-Geral da OEA e o Escritório das Nações Unidas contra Drogas e Crime em apoio aos esforços dos Estados membros no combate à criminalidade organizada transnacional; </w:t>
      </w:r>
    </w:p>
    <w:p w14:paraId="37CBF6DE" w14:textId="77777777" w:rsidR="00F95E6F" w:rsidRPr="0053592C" w:rsidRDefault="00F95E6F" w:rsidP="00F95E6F">
      <w:pPr>
        <w:pStyle w:val="msonormalcxsplastcxsplastcxsplast"/>
        <w:snapToGrid w:val="0"/>
        <w:spacing w:before="0" w:beforeAutospacing="0" w:after="0" w:afterAutospacing="0"/>
        <w:contextualSpacing/>
        <w:jc w:val="both"/>
        <w:rPr>
          <w:sz w:val="22"/>
          <w:szCs w:val="22"/>
          <w:lang w:val="pt-BR"/>
        </w:rPr>
      </w:pPr>
    </w:p>
    <w:p w14:paraId="26CA6616" w14:textId="77777777" w:rsidR="00F95E6F" w:rsidRPr="0053592C" w:rsidRDefault="00F95E6F" w:rsidP="00F95E6F">
      <w:pPr>
        <w:pStyle w:val="msonormalcxsplastcxsplastcxsplast"/>
        <w:snapToGrid w:val="0"/>
        <w:spacing w:before="0" w:beforeAutospacing="0" w:after="0" w:afterAutospacing="0"/>
        <w:ind w:firstLine="720"/>
        <w:contextualSpacing/>
        <w:jc w:val="both"/>
        <w:rPr>
          <w:sz w:val="22"/>
          <w:szCs w:val="22"/>
          <w:lang w:val="pt-BR"/>
        </w:rPr>
      </w:pPr>
      <w:r w:rsidRPr="0053592C">
        <w:rPr>
          <w:sz w:val="22"/>
          <w:szCs w:val="22"/>
          <w:lang w:val="pt-BR"/>
        </w:rPr>
        <w:t xml:space="preserve">CONSCIENTES de que a natureza transnacional de certos crimes e o seu impacto sobre os Estados membros exigem um fortalecimento contínuo das capacidades institucionais dos Estados membros para combater a criminalidade organizada transnacional em todas as suas manifestações, bem como uma estreita coordenação e cooperação entre as autoridades nacionais, como, por exemplo, o estabelecimento de canais de comunicação entre as suas autoridades, organismos e serviços competentes, a fim de facilitar o intercâmbio seguro e rápido de informações; </w:t>
      </w:r>
    </w:p>
    <w:p w14:paraId="3DBB1FC0" w14:textId="77777777" w:rsidR="00F95E6F" w:rsidRPr="0053592C" w:rsidRDefault="00F95E6F" w:rsidP="00F95E6F">
      <w:pPr>
        <w:pStyle w:val="msonormalcxsplastcxsplastcxsplast"/>
        <w:snapToGrid w:val="0"/>
        <w:spacing w:before="0" w:beforeAutospacing="0" w:after="0" w:afterAutospacing="0"/>
        <w:contextualSpacing/>
        <w:jc w:val="both"/>
        <w:rPr>
          <w:sz w:val="22"/>
          <w:szCs w:val="22"/>
          <w:lang w:val="pt-BR"/>
        </w:rPr>
      </w:pPr>
    </w:p>
    <w:p w14:paraId="4EBDE6B6" w14:textId="77777777" w:rsidR="00F95E6F" w:rsidRPr="0053592C" w:rsidRDefault="00F95E6F" w:rsidP="00F95E6F">
      <w:pPr>
        <w:snapToGrid w:val="0"/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DETERMINADOS a criar conscientização e a fazer recomendações a fim de impulsionar os esforços mundiais e hemisféricos na abordagem da criminalidade organizada transnacional,</w:t>
      </w:r>
    </w:p>
    <w:p w14:paraId="6648A56A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BFEB06C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OFERECEMOS AS SEGUINTES RECOMENDAÇÕES:</w:t>
      </w:r>
    </w:p>
    <w:p w14:paraId="44C2DBB4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2735246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I.</w:t>
      </w:r>
      <w:r w:rsidRPr="0053592C">
        <w:rPr>
          <w:rFonts w:ascii="Times New Roman" w:hAnsi="Times New Roman"/>
          <w:sz w:val="22"/>
          <w:szCs w:val="22"/>
          <w:lang w:val="pt-BR"/>
        </w:rPr>
        <w:tab/>
      </w:r>
      <w:r w:rsidRPr="0053592C">
        <w:rPr>
          <w:rFonts w:ascii="Times New Roman" w:hAnsi="Times New Roman"/>
          <w:sz w:val="22"/>
          <w:szCs w:val="22"/>
          <w:u w:val="single"/>
          <w:lang w:val="pt-BR"/>
        </w:rPr>
        <w:t>Para os Estados membros</w:t>
      </w:r>
    </w:p>
    <w:p w14:paraId="1D27FEA7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261217E" w14:textId="77777777" w:rsidR="00F95E6F" w:rsidRPr="0053592C" w:rsidRDefault="00F95E6F" w:rsidP="00F95E6F">
      <w:pPr>
        <w:numPr>
          <w:ilvl w:val="0"/>
          <w:numId w:val="33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Adotar uma Estratégia Hemisférica contra a Criminalidade Organizada Transnacional.</w:t>
      </w:r>
    </w:p>
    <w:p w14:paraId="034E9A92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98C8490" w14:textId="77777777" w:rsidR="00F95E6F" w:rsidRPr="0053592C" w:rsidRDefault="00F95E6F" w:rsidP="00F95E6F">
      <w:pPr>
        <w:numPr>
          <w:ilvl w:val="0"/>
          <w:numId w:val="33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Continuar promovendo a implementação do Plano de Ação Hemisférico contra a Criminalidade Organizada Transnacional e adotar os indicadores de desempenho</w:t>
      </w:r>
      <w:r w:rsidRPr="0053592C">
        <w:rPr>
          <w:rStyle w:val="apple-converted-space"/>
          <w:rFonts w:ascii="Times New Roman" w:hAnsi="Times New Roman"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sz w:val="22"/>
          <w:szCs w:val="22"/>
          <w:lang w:val="pt-BR"/>
        </w:rPr>
        <w:t>aprovados pelas Autoridades Nacionais em Matéria de Criminalidade Organizada Transnacional,</w:t>
      </w:r>
      <w:r w:rsidRPr="0053592C">
        <w:rPr>
          <w:rStyle w:val="apple-converted-space"/>
          <w:rFonts w:ascii="Times New Roman" w:hAnsi="Times New Roman"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a fim de facilitar a avaliação da implementação do referido plano. </w:t>
      </w:r>
    </w:p>
    <w:p w14:paraId="1EC68AFE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1CEF46F" w14:textId="77777777" w:rsidR="00F95E6F" w:rsidRPr="0053592C" w:rsidRDefault="00F95E6F" w:rsidP="00F95E6F">
      <w:pPr>
        <w:numPr>
          <w:ilvl w:val="0"/>
          <w:numId w:val="33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Adotar o Projeto de Diretrizes da Organização dos Estados Americanos (OEA) para a Designação de Autoridades Nacionais e de Pontos de Contato Nacionais em Matéria de Criminalidade Organizada Transnacional. </w:t>
      </w:r>
    </w:p>
    <w:p w14:paraId="3B842F13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590EC331" w14:textId="77777777" w:rsidR="00F95E6F" w:rsidRPr="0053592C" w:rsidRDefault="00F95E6F" w:rsidP="00F95E6F">
      <w:pPr>
        <w:numPr>
          <w:ilvl w:val="0"/>
          <w:numId w:val="33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Incentivar todos os Estados membros da OEA a que </w:t>
      </w:r>
      <w:r w:rsidRPr="0053592C">
        <w:rPr>
          <w:rFonts w:ascii="Times New Roman" w:hAnsi="Times New Roman"/>
          <w:bCs/>
          <w:sz w:val="22"/>
          <w:szCs w:val="22"/>
          <w:lang w:val="pt-BR"/>
        </w:rPr>
        <w:t>elaborem e implementem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estratégias nacionais em matéria de criminalidade organizada transnacional, em conformidade com o parágrafo 1</w:t>
      </w:r>
      <w:r w:rsidRPr="0053592C">
        <w:rPr>
          <w:rFonts w:ascii="Times New Roman" w:hAnsi="Times New Roman"/>
          <w:sz w:val="22"/>
          <w:szCs w:val="22"/>
          <w:vertAlign w:val="superscript"/>
          <w:lang w:val="pt-BR"/>
        </w:rPr>
        <w:t>o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da seção II do Plano de Ação Hemisférico contra a Criminalidade Organizada Transnacional. </w:t>
      </w:r>
    </w:p>
    <w:p w14:paraId="26632018" w14:textId="77777777" w:rsidR="00F95E6F" w:rsidRPr="0053592C" w:rsidRDefault="00F95E6F" w:rsidP="00F95E6F">
      <w:pPr>
        <w:pStyle w:val="ListParagraph"/>
        <w:ind w:left="0"/>
        <w:rPr>
          <w:rFonts w:ascii="Times New Roman" w:hAnsi="Times New Roman"/>
          <w:sz w:val="22"/>
          <w:szCs w:val="22"/>
          <w:lang w:val="pt-BR"/>
        </w:rPr>
      </w:pPr>
    </w:p>
    <w:p w14:paraId="43D304C5" w14:textId="77777777" w:rsidR="00F95E6F" w:rsidRDefault="00F95E6F" w:rsidP="00F95E6F">
      <w:pPr>
        <w:numPr>
          <w:ilvl w:val="0"/>
          <w:numId w:val="33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Incentivar maior colaboração entre autoridades do judiciário, promotoria, polícia e de inteligência dos Estados membros, e as Unidades de Inteligência Financeira, bem como uma maior compreensão do compartilhamento de informações entre essas autoridades, e a proteção dessas informações, especialmente quando houver terceiros envolvidos.</w:t>
      </w:r>
    </w:p>
    <w:p w14:paraId="116AE16C" w14:textId="77777777" w:rsidR="00F95E6F" w:rsidRPr="0053592C" w:rsidRDefault="00F95E6F" w:rsidP="00F95E6F">
      <w:pPr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C569645" w14:textId="77777777" w:rsidR="00F95E6F" w:rsidRPr="0053592C" w:rsidRDefault="00F95E6F" w:rsidP="00F95E6F">
      <w:pPr>
        <w:pStyle w:val="CommentText"/>
        <w:ind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6.</w:t>
      </w:r>
      <w:r w:rsidRPr="0053592C">
        <w:rPr>
          <w:rFonts w:ascii="Times New Roman" w:hAnsi="Times New Roman"/>
          <w:sz w:val="22"/>
          <w:szCs w:val="22"/>
          <w:lang w:val="pt-BR"/>
        </w:rPr>
        <w:tab/>
        <w:t xml:space="preserve">Incentivar um maior intercâmbio de informações, inclusive informações operacionais e em tempo real, a fim de melhorar as investigações conduzidas pelos </w:t>
      </w:r>
      <w:r w:rsidRPr="0053592C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pt-BR"/>
        </w:rPr>
        <w:t>Estados membros da OEA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53592C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pt-BR"/>
        </w:rPr>
        <w:t>em matéria de criminalidade organizada transnacional e seus impactos.</w:t>
      </w:r>
    </w:p>
    <w:p w14:paraId="30CFAB16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9E3328D" w14:textId="77777777" w:rsidR="00F95E6F" w:rsidRPr="0053592C" w:rsidRDefault="00F95E6F" w:rsidP="00F95E6F">
      <w:pPr>
        <w:ind w:firstLine="63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7. </w:t>
      </w:r>
      <w:r w:rsidRPr="0053592C">
        <w:rPr>
          <w:rFonts w:ascii="Times New Roman" w:hAnsi="Times New Roman"/>
          <w:sz w:val="22"/>
          <w:szCs w:val="22"/>
          <w:lang w:val="pt-BR"/>
        </w:rPr>
        <w:tab/>
        <w:t xml:space="preserve">Solicitar à Comissão de Segurança Hemisférica (CSH) que continue apoiando a institucionalização desse importante foro de diálogo e cooperação, a fim de assegurar que se faça, a cada dois anos, uma Reunião de Autoridades Nacionais em Matéria de Criminalidade Organizada Transnacional, em coordenação com o trabalho dos processos da Reunião de Ministros da Justiça ou de Outros Ministros ou Procuradores-Gerais das Américas (REMJA) e da Reunião de Ministros em </w:t>
      </w:r>
      <w:r w:rsidRPr="0053592C">
        <w:rPr>
          <w:rFonts w:ascii="Times New Roman" w:hAnsi="Times New Roman"/>
          <w:sz w:val="22"/>
          <w:szCs w:val="22"/>
          <w:lang w:val="pt-BR"/>
        </w:rPr>
        <w:lastRenderedPageBreak/>
        <w:t>Matéria de Segurança Pública das Américas (MISPA), alternando anualmente com a Conferência das Partes na Convenção das Nações Unidas contra o Crime Organizado Transnacional (UNCOP-COP).</w:t>
      </w:r>
    </w:p>
    <w:p w14:paraId="0C17109C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6BE4EBCA" w14:textId="77777777" w:rsidR="00F95E6F" w:rsidRPr="0053592C" w:rsidRDefault="00F95E6F" w:rsidP="00F95E6F">
      <w:pPr>
        <w:pStyle w:val="ListParagraph"/>
        <w:numPr>
          <w:ilvl w:val="0"/>
          <w:numId w:val="41"/>
        </w:numPr>
        <w:ind w:left="0" w:firstLine="630"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Solicitar à CSH que convoque uma reunião dos Pontos de Contato Nacionais a cada dois anos, a fim de acompanhar as Recomendações das Autoridades Nacionais, e continue o trabalho de coordenação e comunicação, em nível mundial e hemisférico, a fim de avançar na implementação do Plano de Ação Hemisférico contra a Criminalidade Organizada Transnacional. </w:t>
      </w:r>
    </w:p>
    <w:p w14:paraId="48368A49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6F63ED8E" w14:textId="77777777" w:rsidR="00F95E6F" w:rsidRPr="0053592C" w:rsidRDefault="00F95E6F" w:rsidP="00F95E6F">
      <w:pPr>
        <w:pStyle w:val="PlainText"/>
        <w:numPr>
          <w:ilvl w:val="0"/>
          <w:numId w:val="4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Cs w:val="22"/>
          <w:lang w:val="pt-BR"/>
        </w:rPr>
      </w:pPr>
      <w:r w:rsidRPr="0053592C">
        <w:rPr>
          <w:rFonts w:ascii="Times New Roman" w:hAnsi="Times New Roman"/>
          <w:szCs w:val="22"/>
          <w:lang w:val="pt-BR"/>
        </w:rPr>
        <w:t xml:space="preserve">Incorporar uma perspectiva de direitos humanos e gênero a suas estratégias, programas, projetos e iniciativas, bem como aos organismos e organizações de combate à criminalidade organizada transnacional. </w:t>
      </w:r>
    </w:p>
    <w:p w14:paraId="679D5506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19D3AB83" w14:textId="77777777" w:rsidR="00F95E6F" w:rsidRPr="0053592C" w:rsidRDefault="00F95E6F" w:rsidP="00F95E6F">
      <w:pPr>
        <w:pStyle w:val="PlainText"/>
        <w:numPr>
          <w:ilvl w:val="0"/>
          <w:numId w:val="4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Cs w:val="22"/>
          <w:lang w:val="pt-BR"/>
        </w:rPr>
      </w:pPr>
      <w:r w:rsidRPr="0053592C">
        <w:rPr>
          <w:rFonts w:ascii="Times New Roman" w:hAnsi="Times New Roman"/>
          <w:szCs w:val="22"/>
          <w:lang w:val="pt-BR"/>
        </w:rPr>
        <w:t xml:space="preserve">Promover maior diálogo e colaboração entre o Escritório das Nações Unidas contra Drogas e Crime, a OEA e os Estados membros, com vistas a fomentar </w:t>
      </w:r>
      <w:r w:rsidRPr="0053592C">
        <w:rPr>
          <w:rFonts w:ascii="Times New Roman" w:hAnsi="Times New Roman"/>
          <w:bCs/>
          <w:szCs w:val="22"/>
          <w:lang w:val="pt-BR"/>
        </w:rPr>
        <w:t>uma implementação</w:t>
      </w:r>
      <w:r w:rsidRPr="0053592C">
        <w:rPr>
          <w:rFonts w:ascii="Times New Roman" w:hAnsi="Times New Roman"/>
          <w:b/>
          <w:bCs/>
          <w:szCs w:val="22"/>
          <w:lang w:val="pt-BR"/>
        </w:rPr>
        <w:t xml:space="preserve"> </w:t>
      </w:r>
      <w:r w:rsidRPr="0053592C">
        <w:rPr>
          <w:rFonts w:ascii="Times New Roman" w:hAnsi="Times New Roman"/>
          <w:szCs w:val="22"/>
          <w:lang w:val="pt-BR"/>
        </w:rPr>
        <w:t>efetiva da Convenção das Nações Unidas contra o Crime Organizado Transnacional e seus protocolos complementares em matéria de Tráfico de Pessoas, Tráfico Ilícito de Migrantes e Tráfico Ilícito de Armas de Fogo, suas Peças, Componentes e Munições</w:t>
      </w:r>
      <w:r w:rsidRPr="0053592C">
        <w:rPr>
          <w:rFonts w:ascii="Times New Roman" w:hAnsi="Times New Roman"/>
          <w:b/>
          <w:szCs w:val="22"/>
          <w:lang w:val="pt-BR"/>
        </w:rPr>
        <w:t>,</w:t>
      </w:r>
      <w:r w:rsidRPr="0053592C">
        <w:rPr>
          <w:rFonts w:ascii="Times New Roman" w:hAnsi="Times New Roman"/>
          <w:szCs w:val="22"/>
          <w:lang w:val="pt-BR"/>
        </w:rPr>
        <w:t xml:space="preserve"> por parte dos peritos nacionais em assistência jurídica mútua e extradição em matéria penal.</w:t>
      </w:r>
    </w:p>
    <w:p w14:paraId="68677C61" w14:textId="77777777" w:rsidR="00F95E6F" w:rsidRPr="0053592C" w:rsidRDefault="00F95E6F" w:rsidP="00F95E6F">
      <w:pPr>
        <w:pStyle w:val="PlainText"/>
        <w:tabs>
          <w:tab w:val="left" w:pos="0"/>
        </w:tabs>
        <w:jc w:val="both"/>
        <w:rPr>
          <w:rFonts w:ascii="Times New Roman" w:hAnsi="Times New Roman"/>
          <w:szCs w:val="22"/>
          <w:lang w:val="pt-BR"/>
        </w:rPr>
      </w:pPr>
    </w:p>
    <w:p w14:paraId="651B937E" w14:textId="77777777" w:rsidR="00F95E6F" w:rsidRPr="0053592C" w:rsidRDefault="00F95E6F" w:rsidP="00F95E6F">
      <w:pPr>
        <w:numPr>
          <w:ilvl w:val="0"/>
          <w:numId w:val="41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Fortalecer a rede existente de Autoridades Nacionais em Matéria de Criminalidade Organizada Transnacional da OEA, incentivando todos os Estados membros a que nomeiem </w:t>
      </w:r>
      <w:r w:rsidRPr="0053592C">
        <w:rPr>
          <w:rFonts w:ascii="Times New Roman" w:hAnsi="Times New Roman"/>
          <w:bCs/>
          <w:sz w:val="22"/>
          <w:szCs w:val="22"/>
          <w:lang w:val="pt-BR"/>
        </w:rPr>
        <w:t>suas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bCs/>
          <w:sz w:val="22"/>
          <w:szCs w:val="22"/>
          <w:lang w:val="pt-BR"/>
        </w:rPr>
        <w:t>autoridades nacionais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e incentivar a interação em nível bilateral, sub-regional e regional a fim de utilizar a rede para o avanço do trabalho da UNTOC-COP e dos foros pertinentes da OEA. </w:t>
      </w:r>
    </w:p>
    <w:p w14:paraId="6DF62515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6F98E71" w14:textId="77777777" w:rsidR="00F95E6F" w:rsidRPr="0053592C" w:rsidRDefault="00F95E6F" w:rsidP="00F95E6F">
      <w:pPr>
        <w:numPr>
          <w:ilvl w:val="0"/>
          <w:numId w:val="41"/>
        </w:numPr>
        <w:snapToGrid w:val="0"/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Convocar os Estados membros que ainda não o tenham feito a que designem, o quanto antes, um ponto de contato nacional para coordenar e facilitar o acompanhamento do Plano de Ação Hemisférico em âmbito interno, em conformidade com o parágrafo 3</w:t>
      </w:r>
      <w:r w:rsidRPr="0053592C">
        <w:rPr>
          <w:rFonts w:ascii="Times New Roman" w:hAnsi="Times New Roman"/>
          <w:sz w:val="22"/>
          <w:szCs w:val="22"/>
          <w:vertAlign w:val="superscript"/>
          <w:lang w:val="pt-BR"/>
        </w:rPr>
        <w:t>o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da Seção III do Plano de Ação Hemisférico contra a Criminalidade Organizada Transnacional. </w:t>
      </w:r>
    </w:p>
    <w:p w14:paraId="7EDA499B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1746C73B" w14:textId="77777777" w:rsidR="00F95E6F" w:rsidRPr="0053592C" w:rsidRDefault="00F95E6F" w:rsidP="00F95E6F">
      <w:pPr>
        <w:numPr>
          <w:ilvl w:val="0"/>
          <w:numId w:val="41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Convocar a Rede de Pontos de Contato Nacionais em Matéria de Criminalidade Organizada Transnacional a que faça avançar e promova a cooperação entre os Estados membros para a implementação do Plano de Ação Hemisférico </w:t>
      </w:r>
      <w:r w:rsidRPr="0053592C">
        <w:rPr>
          <w:rFonts w:ascii="Times New Roman" w:hAnsi="Times New Roman"/>
          <w:color w:val="000000"/>
          <w:sz w:val="22"/>
          <w:szCs w:val="22"/>
          <w:lang w:val="pt-BR"/>
        </w:rPr>
        <w:t xml:space="preserve">contra </w:t>
      </w:r>
      <w:r w:rsidRPr="0053592C">
        <w:rPr>
          <w:rFonts w:ascii="Times New Roman" w:hAnsi="Times New Roman"/>
          <w:sz w:val="22"/>
          <w:szCs w:val="22"/>
          <w:lang w:val="pt-BR"/>
        </w:rPr>
        <w:t>a Criminalidade Organizada Transnacional, mediante o intercâmbio periódico de informações e práticas, segundo seja necessário, e o compartilhamento do acesso a treinamento e a soluções tecnológicas para combater as atividades da criminalidade organizada transnacional.</w:t>
      </w:r>
    </w:p>
    <w:p w14:paraId="1155E918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7DBFC36" w14:textId="77777777" w:rsidR="00F95E6F" w:rsidRPr="0053592C" w:rsidRDefault="00F95E6F" w:rsidP="00F95E6F">
      <w:pPr>
        <w:numPr>
          <w:ilvl w:val="0"/>
          <w:numId w:val="41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Convidar os Estados membros e os Observadores Permanentes da OEA a que considerem a possibilidade de fazer contribuições voluntárias, financeiras, técnicas e/ou de recursos humanos, a fim de alcançar a implementação destas recomendações.</w:t>
      </w:r>
    </w:p>
    <w:p w14:paraId="3D6769D3" w14:textId="77777777" w:rsidR="00F95E6F" w:rsidRPr="0053592C" w:rsidRDefault="00F95E6F" w:rsidP="00F95E6F">
      <w:pPr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353A50F" w14:textId="77777777" w:rsidR="00F95E6F" w:rsidRPr="0053592C" w:rsidRDefault="00F95E6F" w:rsidP="00F95E6F">
      <w:pPr>
        <w:numPr>
          <w:ilvl w:val="0"/>
          <w:numId w:val="41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Examinar oportunidades para implementar operações policiais conjuntas e continuar os esforços de investigação conjunta.</w:t>
      </w:r>
    </w:p>
    <w:p w14:paraId="7AF00F61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668B01C2" w14:textId="77777777" w:rsidR="00F95E6F" w:rsidRPr="0053592C" w:rsidRDefault="00F95E6F" w:rsidP="00F95E6F">
      <w:pPr>
        <w:numPr>
          <w:ilvl w:val="0"/>
          <w:numId w:val="41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bCs/>
          <w:sz w:val="22"/>
          <w:szCs w:val="22"/>
          <w:lang w:val="pt-BR"/>
        </w:rPr>
        <w:t>Incentivar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 as autoridades nacionais, os pontos de contato nacionais e os policiais a que colaborem com os parceiros internacionais, o setor acadêmico, o setor privado, a sociedade civil, os sobreviventes e outras entidades </w:t>
      </w:r>
      <w:r w:rsidRPr="0053592C">
        <w:rPr>
          <w:rFonts w:ascii="Times New Roman" w:hAnsi="Times New Roman"/>
          <w:bCs/>
          <w:sz w:val="22"/>
          <w:szCs w:val="22"/>
          <w:lang w:val="pt-BR"/>
        </w:rPr>
        <w:t>de combate à criminalidade organizada transnacional, em consonância</w:t>
      </w:r>
      <w:r w:rsidRPr="0053592C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com os objetivos e propósitos da Convenção das Nações Unidas contra o Crime Organizado Transnacional e seus protocolos complementares em matéria de Tráfico de Pessoas, Tráfico Ilícito de </w:t>
      </w:r>
      <w:r w:rsidRPr="0053592C">
        <w:rPr>
          <w:rFonts w:ascii="Times New Roman" w:hAnsi="Times New Roman"/>
          <w:sz w:val="22"/>
          <w:szCs w:val="22"/>
          <w:lang w:val="pt-BR"/>
        </w:rPr>
        <w:lastRenderedPageBreak/>
        <w:t>Migrantes e Tráfico Ilícito de Armas de Fogo, suas Peças, Componentes e Munições, bem como</w:t>
      </w:r>
      <w:r w:rsidRPr="0053592C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sz w:val="22"/>
          <w:szCs w:val="22"/>
          <w:lang w:val="pt-BR"/>
        </w:rPr>
        <w:t xml:space="preserve">do Plano de Ação Hemisférico contra a Criminalidade Organizada Transnacional. </w:t>
      </w:r>
    </w:p>
    <w:p w14:paraId="7DCF63B0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18304C94" w14:textId="77777777" w:rsidR="00F95E6F" w:rsidRPr="0053592C" w:rsidRDefault="00F95E6F" w:rsidP="00F95E6F">
      <w:pPr>
        <w:numPr>
          <w:ilvl w:val="0"/>
          <w:numId w:val="41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Solicitar aos Estados membros que dotem de conteúdo econômico os programas nacionais de combate à criminalidade organizada transnacional, para que cumpram os acordos assumidos na presente proposta. </w:t>
      </w:r>
    </w:p>
    <w:p w14:paraId="0FF68423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7F37F94B" w14:textId="77777777" w:rsidR="00F95E6F" w:rsidRPr="0053592C" w:rsidRDefault="00F95E6F" w:rsidP="00F95E6F">
      <w:pPr>
        <w:numPr>
          <w:ilvl w:val="0"/>
          <w:numId w:val="41"/>
        </w:numPr>
        <w:ind w:left="0" w:firstLine="720"/>
        <w:contextualSpacing/>
        <w:jc w:val="both"/>
        <w:rPr>
          <w:rFonts w:ascii="Times New Roman" w:hAnsi="Times New Roman"/>
          <w:noProof/>
          <w:sz w:val="22"/>
          <w:szCs w:val="22"/>
          <w:lang w:val="pt-BR"/>
        </w:rPr>
      </w:pPr>
      <w:r w:rsidRPr="0053592C">
        <w:rPr>
          <w:rFonts w:ascii="Times New Roman" w:hAnsi="Times New Roman"/>
          <w:bCs/>
          <w:noProof/>
          <w:sz w:val="22"/>
          <w:szCs w:val="22"/>
          <w:lang w:val="pt-BR"/>
        </w:rPr>
        <w:t>Exortar os Estados membros que são Partes na Convenção das Nações Unidas contra o Crime Organizado Transnacional</w:t>
      </w:r>
      <w:r w:rsidRPr="0053592C">
        <w:rPr>
          <w:rFonts w:ascii="Times New Roman" w:hAnsi="Times New Roman"/>
          <w:b/>
          <w:bCs/>
          <w:noProof/>
          <w:sz w:val="22"/>
          <w:szCs w:val="22"/>
          <w:lang w:val="pt-BR"/>
        </w:rPr>
        <w:t xml:space="preserve"> </w:t>
      </w:r>
      <w:r w:rsidRPr="0053592C">
        <w:rPr>
          <w:rFonts w:ascii="Times New Roman" w:hAnsi="Times New Roman"/>
          <w:bCs/>
          <w:noProof/>
          <w:sz w:val="22"/>
          <w:szCs w:val="22"/>
          <w:lang w:val="pt-BR"/>
        </w:rPr>
        <w:t>e em seus protocolos complementares a que participem ativamente dos ciclos de avaliação do Mecanismo de Revisão da Aplicação da Convenção e seus protocolos, com vistas a fomentar o intercâmbio de informação sobre boas práticas e sobre os problemas encontrados, bem como a ajudar os Estados Partes a aplicar de maneira efetiva esses instrumentos internacionais.</w:t>
      </w:r>
    </w:p>
    <w:p w14:paraId="2163B67F" w14:textId="77777777" w:rsidR="00F95E6F" w:rsidRPr="0053592C" w:rsidRDefault="00F95E6F" w:rsidP="00F95E6F">
      <w:pPr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95CF08B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D84C622" w14:textId="77777777" w:rsidR="00F95E6F" w:rsidRPr="0053592C" w:rsidRDefault="00F95E6F" w:rsidP="00F95E6F">
      <w:pPr>
        <w:pStyle w:val="ListParagraph"/>
        <w:keepNext/>
        <w:ind w:left="0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II.</w:t>
      </w:r>
      <w:r w:rsidRPr="0053592C">
        <w:rPr>
          <w:rFonts w:ascii="Times New Roman" w:hAnsi="Times New Roman"/>
          <w:sz w:val="22"/>
          <w:szCs w:val="22"/>
          <w:lang w:val="pt-BR"/>
        </w:rPr>
        <w:tab/>
      </w:r>
      <w:r w:rsidRPr="0053592C">
        <w:rPr>
          <w:rFonts w:ascii="Times New Roman" w:hAnsi="Times New Roman"/>
          <w:sz w:val="22"/>
          <w:szCs w:val="22"/>
          <w:u w:val="single"/>
          <w:lang w:val="pt-BR"/>
        </w:rPr>
        <w:t>Para a Secretaria-Geral da OEA</w:t>
      </w:r>
    </w:p>
    <w:p w14:paraId="79B1E4AF" w14:textId="77777777" w:rsidR="00F95E6F" w:rsidRPr="0053592C" w:rsidRDefault="00F95E6F" w:rsidP="00F95E6F">
      <w:pPr>
        <w:keepNext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89F01B7" w14:textId="77777777" w:rsidR="00F95E6F" w:rsidRPr="0053592C" w:rsidRDefault="00F95E6F" w:rsidP="00F95E6F">
      <w:pPr>
        <w:numPr>
          <w:ilvl w:val="0"/>
          <w:numId w:val="40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Solicitar à Secretaria de Segurança Multidimensional (SSM), por intermédio do Departamento contra a Criminalidade Organizada Transnacional (DCOT), que mantenha os Diretórios dos Pontos de Contato Nacionais e Autoridades Nacionais em Matéria de Criminalidade Organizada Transnacional, periodicamente atualizando-os e distribuindo-os aos Estados membros.</w:t>
      </w:r>
    </w:p>
    <w:p w14:paraId="471191F0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8187078" w14:textId="77777777" w:rsidR="00F95E6F" w:rsidRPr="0053592C" w:rsidRDefault="00F95E6F" w:rsidP="00F95E6F">
      <w:pPr>
        <w:numPr>
          <w:ilvl w:val="0"/>
          <w:numId w:val="40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Solicitar ao DCOT que estabeleça estreita coordenação com o Comitê Interamericano contra o Terrorismo, a Comissão Interamericana para o Controle do Abuso de Drogas, o Departamento de Segurança Pública, o Observatório Interamericano de Segurança e a Rede Interamericana de Desenvolvimento e Profissionalização Policial (REDPPOL) e, por meio da SSM, com outras partes da Secretaria-Geral (Secretaria de Assuntos Jurídicos para delitos cibernéticos e Mecanismo de Acompanhamento da Implementação da Convenção Interamericana contra a Corrupção para corrupção), e com outros foros (REMJA e MISPA) a fim de assegurar que suas atividades e programas de assistência não se dupliquem entre si e estejam alinhados de forma a ajudar efetivamente os Estados membros no combate à criminalidade organizada transnacional.</w:t>
      </w:r>
    </w:p>
    <w:p w14:paraId="2C9F5BA0" w14:textId="77777777" w:rsidR="00F95E6F" w:rsidRPr="0053592C" w:rsidRDefault="00F95E6F" w:rsidP="00F95E6F">
      <w:pPr>
        <w:pStyle w:val="ListParagraph"/>
        <w:ind w:left="0"/>
        <w:rPr>
          <w:rFonts w:ascii="Times New Roman" w:hAnsi="Times New Roman"/>
          <w:sz w:val="22"/>
          <w:szCs w:val="22"/>
          <w:lang w:val="pt-BR"/>
        </w:rPr>
      </w:pPr>
    </w:p>
    <w:p w14:paraId="788ACD28" w14:textId="77777777" w:rsidR="00F95E6F" w:rsidRPr="0053592C" w:rsidRDefault="00F95E6F" w:rsidP="00F95E6F">
      <w:pPr>
        <w:numPr>
          <w:ilvl w:val="0"/>
          <w:numId w:val="40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Solicitar ao DCOT que continue oferecendo treinamento especializado e assistência técnica aos Estados membros que o solicitarem, em áreas como técnicas especiais de investigação, investigações financeiras paralelas, investigações conjuntas e confisco e gestão de bens, com o objetivo de construir capacidade policial para o combate eficaz da criminalidade organizada transnacional. </w:t>
      </w:r>
    </w:p>
    <w:p w14:paraId="7FED7508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53AFBDB3" w14:textId="77777777" w:rsidR="00F95E6F" w:rsidRPr="0053592C" w:rsidRDefault="00F95E6F" w:rsidP="00F95E6F">
      <w:pPr>
        <w:numPr>
          <w:ilvl w:val="0"/>
          <w:numId w:val="40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Solicitar ao DCOT que coordene com o Observatório Interamericano de Segurança para inserir, tornar visíveis e partilhar dados oficiais sobre a criminalidade organizada transnacional e suas atividades ilegais, por meio dessa plataforma.</w:t>
      </w:r>
    </w:p>
    <w:p w14:paraId="180D575E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52DD74BC" w14:textId="77777777" w:rsidR="00F95E6F" w:rsidRPr="0053592C" w:rsidRDefault="00F95E6F" w:rsidP="00F95E6F">
      <w:pPr>
        <w:numPr>
          <w:ilvl w:val="0"/>
          <w:numId w:val="40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Solicitar ao DCOT e ao DSP que estabeleçam estreita coordenação em relação ao treinamento e capacitação da polícia, a fim de efetivamente combater a criminalidade organizada transnacional, em especial com a REDPPOL.</w:t>
      </w:r>
    </w:p>
    <w:p w14:paraId="14D423FF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9759CFE" w14:textId="77777777" w:rsidR="00F95E6F" w:rsidRPr="0053592C" w:rsidRDefault="00F95E6F" w:rsidP="00F95E6F">
      <w:pPr>
        <w:numPr>
          <w:ilvl w:val="0"/>
          <w:numId w:val="40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Solicitar à SSM e ao DCOT que continuem trabalhando com a comunidade de doadores internacionais e os Estados membros a fim de obter apoio financeiro e cooperação para os programas de assistência técnica e capacitação solicitados pelos Estados membros para alcançar os </w:t>
      </w:r>
      <w:r w:rsidRPr="0053592C">
        <w:rPr>
          <w:rFonts w:ascii="Times New Roman" w:hAnsi="Times New Roman"/>
          <w:sz w:val="22"/>
          <w:szCs w:val="22"/>
          <w:lang w:val="pt-BR"/>
        </w:rPr>
        <w:lastRenderedPageBreak/>
        <w:t>propósitos e objetivos destas recomendações; e manter o Conselho Permanente informado, por intermédio da CSH, sobre os resultados alcançados.</w:t>
      </w:r>
    </w:p>
    <w:p w14:paraId="20148E52" w14:textId="77777777" w:rsidR="00F95E6F" w:rsidRPr="0053592C" w:rsidRDefault="00F95E6F" w:rsidP="00F95E6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4FA4B5A8" w14:textId="77777777" w:rsidR="00F95E6F" w:rsidRPr="0053592C" w:rsidRDefault="00F95E6F" w:rsidP="00F95E6F">
      <w:pPr>
        <w:numPr>
          <w:ilvl w:val="0"/>
          <w:numId w:val="40"/>
        </w:numPr>
        <w:ind w:left="0" w:firstLine="720"/>
        <w:contextualSpacing/>
        <w:jc w:val="both"/>
        <w:rPr>
          <w:rFonts w:ascii="Times New Roman" w:hAnsi="Times New Roman"/>
          <w:sz w:val="22"/>
          <w:szCs w:val="22"/>
          <w:lang w:val="pt-BR"/>
        </w:rPr>
      </w:pPr>
      <w:r w:rsidRPr="0053592C">
        <w:rPr>
          <w:rFonts w:ascii="Times New Roman" w:hAnsi="Times New Roman"/>
          <w:sz w:val="22"/>
          <w:szCs w:val="22"/>
          <w:lang w:val="pt-BR"/>
        </w:rPr>
        <w:t>Solicitar ao Conselho Permanente da OEA que acompanhe estas recomendações por intermédio da CSH.</w:t>
      </w:r>
    </w:p>
    <w:p w14:paraId="7CD9CE03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4AC13D14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725108FF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</w:p>
    <w:p w14:paraId="29D30B96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 w:eastAsia="pt-BR"/>
        </w:rPr>
      </w:pPr>
    </w:p>
    <w:p w14:paraId="2070312B" w14:textId="77777777" w:rsidR="00F95E6F" w:rsidRPr="0053592C" w:rsidRDefault="00F95E6F" w:rsidP="00F95E6F">
      <w:p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1AF087" wp14:editId="238A1D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25DF21" w14:textId="4E9C6018" w:rsidR="00F95E6F" w:rsidRPr="008D6CED" w:rsidRDefault="00F95E6F" w:rsidP="00F95E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9029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RA00353P0</w:t>
                            </w:r>
                            <w:r w:rsidR="00ED118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AF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7425DF21" w14:textId="4E9C6018" w:rsidR="00F95E6F" w:rsidRPr="008D6CED" w:rsidRDefault="00F95E6F" w:rsidP="00F95E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9029F">
                        <w:rPr>
                          <w:rFonts w:ascii="Times New Roman" w:hAnsi="Times New Roman"/>
                          <w:noProof/>
                          <w:sz w:val="18"/>
                        </w:rPr>
                        <w:t>RA00353P0</w:t>
                      </w:r>
                      <w:r w:rsidR="00ED118F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53106E8" w14:textId="1B21A0E3" w:rsidR="0014532C" w:rsidRPr="00F95E6F" w:rsidRDefault="0014532C" w:rsidP="00F95E6F">
      <w:pPr>
        <w:rPr>
          <w:lang w:val="pt-BR"/>
        </w:rPr>
      </w:pPr>
    </w:p>
    <w:sectPr w:rsidR="0014532C" w:rsidRPr="00F95E6F" w:rsidSect="00D95F0C">
      <w:headerReference w:type="even" r:id="rId8"/>
      <w:headerReference w:type="default" r:id="rId9"/>
      <w:type w:val="oddPage"/>
      <w:pgSz w:w="12240" w:h="15840" w:code="1"/>
      <w:pgMar w:top="2160" w:right="1571" w:bottom="1298" w:left="1701" w:header="1298" w:footer="129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47E1" w14:textId="77777777" w:rsidR="007C4350" w:rsidRPr="0014532C" w:rsidRDefault="007C4350">
      <w:pPr>
        <w:rPr>
          <w:noProof/>
          <w:lang w:val="en-US"/>
        </w:rPr>
      </w:pPr>
      <w:r w:rsidRPr="0014532C">
        <w:rPr>
          <w:noProof/>
          <w:lang w:val="en-US"/>
        </w:rPr>
        <w:separator/>
      </w:r>
    </w:p>
  </w:endnote>
  <w:endnote w:type="continuationSeparator" w:id="0">
    <w:p w14:paraId="2225898E" w14:textId="77777777" w:rsidR="007C4350" w:rsidRPr="0014532C" w:rsidRDefault="007C4350">
      <w:pPr>
        <w:rPr>
          <w:noProof/>
          <w:lang w:val="en-US"/>
        </w:rPr>
      </w:pPr>
      <w:r w:rsidRPr="0014532C">
        <w:rPr>
          <w:noProof/>
          <w:lang w:val="en-US"/>
        </w:rPr>
        <w:continuationSeparator/>
      </w:r>
    </w:p>
  </w:endnote>
  <w:endnote w:type="continuationNotice" w:id="1">
    <w:p w14:paraId="4320BF9E" w14:textId="77777777" w:rsidR="007C4350" w:rsidRDefault="007C4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AACA" w14:textId="77777777" w:rsidR="007C4350" w:rsidRPr="0014532C" w:rsidRDefault="007C4350" w:rsidP="00502269">
      <w:pPr>
        <w:rPr>
          <w:noProof/>
          <w:lang w:val="en-US"/>
        </w:rPr>
      </w:pPr>
      <w:r w:rsidRPr="0014532C">
        <w:rPr>
          <w:noProof/>
          <w:lang w:val="en-US"/>
        </w:rPr>
        <w:separator/>
      </w:r>
    </w:p>
  </w:footnote>
  <w:footnote w:type="continuationSeparator" w:id="0">
    <w:p w14:paraId="13958A44" w14:textId="77777777" w:rsidR="007C4350" w:rsidRPr="0014532C" w:rsidRDefault="007C4350" w:rsidP="00502269">
      <w:pPr>
        <w:rPr>
          <w:noProof/>
          <w:lang w:val="en-US"/>
        </w:rPr>
      </w:pPr>
      <w:r w:rsidRPr="0014532C">
        <w:rPr>
          <w:noProof/>
          <w:lang w:val="en-US"/>
        </w:rPr>
        <w:continuationSeparator/>
      </w:r>
    </w:p>
  </w:footnote>
  <w:footnote w:type="continuationNotice" w:id="1">
    <w:p w14:paraId="18F1BD12" w14:textId="77777777" w:rsidR="007C4350" w:rsidRDefault="007C4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CA6" w14:textId="77777777" w:rsidR="00F6124C" w:rsidRPr="0014532C" w:rsidRDefault="00F6124C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sz w:val="22"/>
      </w:rPr>
      <w:t xml:space="preserve">- </w:t>
    </w:r>
    <w:r w:rsidRPr="0014532C">
      <w:rPr>
        <w:rFonts w:ascii="Times New Roman" w:hAnsi="Times New Roman"/>
        <w:sz w:val="22"/>
      </w:rPr>
      <w:fldChar w:fldCharType="begin"/>
    </w:r>
    <w:r w:rsidRPr="0014532C">
      <w:rPr>
        <w:rFonts w:ascii="Times New Roman" w:hAnsi="Times New Roman"/>
        <w:sz w:val="22"/>
      </w:rPr>
      <w:instrText xml:space="preserve"> PAGE   \* MERGEFORMAT </w:instrText>
    </w:r>
    <w:r w:rsidRPr="0014532C">
      <w:rPr>
        <w:rFonts w:ascii="Times New Roman" w:hAnsi="Times New Roman"/>
        <w:sz w:val="22"/>
      </w:rPr>
      <w:fldChar w:fldCharType="separate"/>
    </w:r>
    <w:r w:rsidR="00F623F4">
      <w:rPr>
        <w:rFonts w:ascii="Times New Roman" w:hAnsi="Times New Roman"/>
        <w:noProof/>
        <w:sz w:val="22"/>
      </w:rPr>
      <w:t>4</w:t>
    </w:r>
    <w:r w:rsidRPr="0014532C"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-</w:t>
    </w:r>
  </w:p>
  <w:p w14:paraId="352ADA3A" w14:textId="77777777" w:rsidR="00F6124C" w:rsidRPr="0014532C" w:rsidRDefault="00F6124C">
    <w:pPr>
      <w:pStyle w:val="Header"/>
      <w:rPr>
        <w:rFonts w:ascii="Times New Roman" w:hAnsi="Times New Roman"/>
        <w:noProof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4BA0" w14:textId="77777777" w:rsidR="00F6124C" w:rsidRPr="0014532C" w:rsidRDefault="00F6124C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sz w:val="22"/>
      </w:rPr>
      <w:t xml:space="preserve">- </w:t>
    </w:r>
    <w:r w:rsidRPr="0014532C">
      <w:rPr>
        <w:rFonts w:ascii="Times New Roman" w:hAnsi="Times New Roman"/>
        <w:sz w:val="22"/>
      </w:rPr>
      <w:fldChar w:fldCharType="begin"/>
    </w:r>
    <w:r w:rsidRPr="0014532C">
      <w:rPr>
        <w:rFonts w:ascii="Times New Roman" w:hAnsi="Times New Roman"/>
        <w:sz w:val="22"/>
      </w:rPr>
      <w:instrText xml:space="preserve"> PAGE   \* MERGEFORMAT </w:instrText>
    </w:r>
    <w:r w:rsidRPr="0014532C">
      <w:rPr>
        <w:rFonts w:ascii="Times New Roman" w:hAnsi="Times New Roman"/>
        <w:sz w:val="22"/>
      </w:rPr>
      <w:fldChar w:fldCharType="separate"/>
    </w:r>
    <w:r w:rsidR="00F623F4">
      <w:rPr>
        <w:rFonts w:ascii="Times New Roman" w:hAnsi="Times New Roman"/>
        <w:noProof/>
        <w:sz w:val="22"/>
      </w:rPr>
      <w:t>3</w:t>
    </w:r>
    <w:r w:rsidRPr="0014532C"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-</w:t>
    </w:r>
  </w:p>
  <w:p w14:paraId="4B32F8AA" w14:textId="77777777" w:rsidR="00F6124C" w:rsidRPr="0014532C" w:rsidRDefault="00F6124C">
    <w:pPr>
      <w:pStyle w:val="Header"/>
      <w:rPr>
        <w:rFonts w:ascii="Times New Roman" w:hAnsi="Times New Roman"/>
        <w:noProof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519"/>
    <w:multiLevelType w:val="multilevel"/>
    <w:tmpl w:val="303CE47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12A88"/>
    <w:multiLevelType w:val="hybridMultilevel"/>
    <w:tmpl w:val="43907CAC"/>
    <w:lvl w:ilvl="0" w:tplc="0B18DB34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Times New Roman" w:hint="default"/>
      </w:rPr>
    </w:lvl>
    <w:lvl w:ilvl="1" w:tplc="04A80F6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D1073E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8BAA8B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6794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0D8A9D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552343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0B4304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248129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8608BB"/>
    <w:multiLevelType w:val="hybridMultilevel"/>
    <w:tmpl w:val="42785CD6"/>
    <w:lvl w:ilvl="0" w:tplc="39F4B8D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931621A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04EF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1A69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CC4C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9A8E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D813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4212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24FD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B117C"/>
    <w:multiLevelType w:val="hybridMultilevel"/>
    <w:tmpl w:val="D09A1A22"/>
    <w:lvl w:ilvl="0" w:tplc="E63AF96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BBA2C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50A8F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1E92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2EBF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36B7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5412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E6EB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F0D7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33204"/>
    <w:multiLevelType w:val="hybridMultilevel"/>
    <w:tmpl w:val="143C8FDE"/>
    <w:lvl w:ilvl="0" w:tplc="05447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6C0DD40" w:tentative="1">
      <w:start w:val="1"/>
      <w:numFmt w:val="lowerLetter"/>
      <w:lvlText w:val="%2."/>
      <w:lvlJc w:val="left"/>
      <w:pPr>
        <w:ind w:left="1440" w:hanging="360"/>
      </w:pPr>
    </w:lvl>
    <w:lvl w:ilvl="2" w:tplc="96B88EF2" w:tentative="1">
      <w:start w:val="1"/>
      <w:numFmt w:val="lowerRoman"/>
      <w:lvlText w:val="%3."/>
      <w:lvlJc w:val="right"/>
      <w:pPr>
        <w:ind w:left="2160" w:hanging="180"/>
      </w:pPr>
    </w:lvl>
    <w:lvl w:ilvl="3" w:tplc="42FC28D8" w:tentative="1">
      <w:start w:val="1"/>
      <w:numFmt w:val="decimal"/>
      <w:lvlText w:val="%4."/>
      <w:lvlJc w:val="left"/>
      <w:pPr>
        <w:ind w:left="2880" w:hanging="360"/>
      </w:pPr>
    </w:lvl>
    <w:lvl w:ilvl="4" w:tplc="4E42B86A" w:tentative="1">
      <w:start w:val="1"/>
      <w:numFmt w:val="lowerLetter"/>
      <w:lvlText w:val="%5."/>
      <w:lvlJc w:val="left"/>
      <w:pPr>
        <w:ind w:left="3600" w:hanging="360"/>
      </w:pPr>
    </w:lvl>
    <w:lvl w:ilvl="5" w:tplc="3FA86086" w:tentative="1">
      <w:start w:val="1"/>
      <w:numFmt w:val="lowerRoman"/>
      <w:lvlText w:val="%6."/>
      <w:lvlJc w:val="right"/>
      <w:pPr>
        <w:ind w:left="4320" w:hanging="180"/>
      </w:pPr>
    </w:lvl>
    <w:lvl w:ilvl="6" w:tplc="52F26DFC" w:tentative="1">
      <w:start w:val="1"/>
      <w:numFmt w:val="decimal"/>
      <w:lvlText w:val="%7."/>
      <w:lvlJc w:val="left"/>
      <w:pPr>
        <w:ind w:left="5040" w:hanging="360"/>
      </w:pPr>
    </w:lvl>
    <w:lvl w:ilvl="7" w:tplc="EED63050" w:tentative="1">
      <w:start w:val="1"/>
      <w:numFmt w:val="lowerLetter"/>
      <w:lvlText w:val="%8."/>
      <w:lvlJc w:val="left"/>
      <w:pPr>
        <w:ind w:left="5760" w:hanging="360"/>
      </w:pPr>
    </w:lvl>
    <w:lvl w:ilvl="8" w:tplc="E996C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9F6"/>
    <w:multiLevelType w:val="hybridMultilevel"/>
    <w:tmpl w:val="12127BD4"/>
    <w:lvl w:ilvl="0" w:tplc="3C5AB46C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4D27BE7"/>
    <w:multiLevelType w:val="multilevel"/>
    <w:tmpl w:val="7326D31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856D27"/>
    <w:multiLevelType w:val="hybridMultilevel"/>
    <w:tmpl w:val="5F465D56"/>
    <w:lvl w:ilvl="0" w:tplc="D6B453D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4F81BD"/>
        <w:sz w:val="24"/>
        <w:szCs w:val="24"/>
      </w:rPr>
    </w:lvl>
    <w:lvl w:ilvl="1" w:tplc="C91EF6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4677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989B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DA1C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38B9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9267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229E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96E2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17D91"/>
    <w:multiLevelType w:val="hybridMultilevel"/>
    <w:tmpl w:val="ECDA2FC4"/>
    <w:lvl w:ilvl="0" w:tplc="408A7FB6">
      <w:start w:val="6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CD9694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2AC9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54A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5AA7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1234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C7A75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A6E7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1AE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F0666"/>
    <w:multiLevelType w:val="hybridMultilevel"/>
    <w:tmpl w:val="EDA0D402"/>
    <w:lvl w:ilvl="0" w:tplc="E3AA8C0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vanish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5217"/>
    <w:multiLevelType w:val="hybridMultilevel"/>
    <w:tmpl w:val="C8585FBA"/>
    <w:lvl w:ilvl="0" w:tplc="0DEED58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vanish w:val="0"/>
      </w:rPr>
    </w:lvl>
    <w:lvl w:ilvl="1" w:tplc="6CCA17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54EB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6016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CC46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F854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E2A8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1E25F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1403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11CB4"/>
    <w:multiLevelType w:val="hybridMultilevel"/>
    <w:tmpl w:val="AEA0C836"/>
    <w:lvl w:ilvl="0" w:tplc="BD1C71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4F81BD"/>
        <w:sz w:val="24"/>
        <w:szCs w:val="24"/>
      </w:rPr>
    </w:lvl>
    <w:lvl w:ilvl="1" w:tplc="1C2043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08AC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2688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4CE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4805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1803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1A36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9EB3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A2466"/>
    <w:multiLevelType w:val="hybridMultilevel"/>
    <w:tmpl w:val="182A818C"/>
    <w:lvl w:ilvl="0" w:tplc="BE0EA9F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vanish w:val="0"/>
        <w:color w:val="auto"/>
        <w:sz w:val="22"/>
        <w:szCs w:val="22"/>
      </w:rPr>
    </w:lvl>
    <w:lvl w:ilvl="1" w:tplc="F182A70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A08C43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0A114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88C82A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8C0254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852289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A28C42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C9A3E0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33F310B"/>
    <w:multiLevelType w:val="hybridMultilevel"/>
    <w:tmpl w:val="18B2C1DA"/>
    <w:lvl w:ilvl="0" w:tplc="4B149D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vanish w:val="0"/>
      </w:rPr>
    </w:lvl>
    <w:lvl w:ilvl="1" w:tplc="0394B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8A8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C5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6A9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123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EA6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3AE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45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30C11"/>
    <w:multiLevelType w:val="multilevel"/>
    <w:tmpl w:val="CECA9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vanish w:val="0"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5295C"/>
    <w:multiLevelType w:val="hybridMultilevel"/>
    <w:tmpl w:val="182A818C"/>
    <w:lvl w:ilvl="0" w:tplc="BE0EA9F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vanish w:val="0"/>
        <w:color w:val="auto"/>
        <w:sz w:val="22"/>
        <w:szCs w:val="22"/>
      </w:rPr>
    </w:lvl>
    <w:lvl w:ilvl="1" w:tplc="F182A70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A08C43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0A114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88C82A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8C0254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852289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A28C42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C9A3E0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AC024A9"/>
    <w:multiLevelType w:val="hybridMultilevel"/>
    <w:tmpl w:val="855A56D0"/>
    <w:lvl w:ilvl="0" w:tplc="27F2BC4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3B69B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9A7F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D808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6031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AE27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1C62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F474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32DC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6E0314"/>
    <w:multiLevelType w:val="hybridMultilevel"/>
    <w:tmpl w:val="949477EE"/>
    <w:lvl w:ilvl="0" w:tplc="0D5CFA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C69C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6AA6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EE3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52CF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1A6B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E248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B429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6011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E1F28"/>
    <w:multiLevelType w:val="hybridMultilevel"/>
    <w:tmpl w:val="E81E8D84"/>
    <w:lvl w:ilvl="0" w:tplc="409AD63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0E472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F66B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BABF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3652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8E36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B8DA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2CD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6AB6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0D0F45"/>
    <w:multiLevelType w:val="hybridMultilevel"/>
    <w:tmpl w:val="855A56D0"/>
    <w:lvl w:ilvl="0" w:tplc="C7AEEF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1423B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F07D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AAAC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42E3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BE53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9EDB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ECD6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6A46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4128B4"/>
    <w:multiLevelType w:val="hybridMultilevel"/>
    <w:tmpl w:val="63CE3F24"/>
    <w:lvl w:ilvl="0" w:tplc="B016BC9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E0408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7EE7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9686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E6E7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B647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7838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DC72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9ABE1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4C5A05"/>
    <w:multiLevelType w:val="hybridMultilevel"/>
    <w:tmpl w:val="7326D316"/>
    <w:lvl w:ilvl="0" w:tplc="75EC775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42FAE2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2B7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4CE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40F9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04F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824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82660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D612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EA52B1"/>
    <w:multiLevelType w:val="hybridMultilevel"/>
    <w:tmpl w:val="5B40F844"/>
    <w:lvl w:ilvl="0" w:tplc="78EED4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vanish w:val="0"/>
      </w:rPr>
    </w:lvl>
    <w:lvl w:ilvl="1" w:tplc="9CCCAA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606A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80DD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3853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50EB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DA87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1EB4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4A08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5390F"/>
    <w:multiLevelType w:val="hybridMultilevel"/>
    <w:tmpl w:val="D0EED888"/>
    <w:lvl w:ilvl="0" w:tplc="B032F63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C0C1B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02EE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CC72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58C5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6A6D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BECC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238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2852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FD494D"/>
    <w:multiLevelType w:val="hybridMultilevel"/>
    <w:tmpl w:val="691840CE"/>
    <w:lvl w:ilvl="0" w:tplc="AE94D0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85E17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6E8D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144D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D29E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EA00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E87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50F4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4851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815711"/>
    <w:multiLevelType w:val="multilevel"/>
    <w:tmpl w:val="303CE47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97643C"/>
    <w:multiLevelType w:val="hybridMultilevel"/>
    <w:tmpl w:val="511C0944"/>
    <w:lvl w:ilvl="0" w:tplc="60AC150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13AC1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3807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F0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744C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6DB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C65A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56C7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CC5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96A35"/>
    <w:multiLevelType w:val="hybridMultilevel"/>
    <w:tmpl w:val="29BA31E0"/>
    <w:lvl w:ilvl="0" w:tplc="2668D2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BBEC2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0870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EED7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046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3CAA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AE81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40C2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1E6D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CA0950"/>
    <w:multiLevelType w:val="hybridMultilevel"/>
    <w:tmpl w:val="EAB25038"/>
    <w:lvl w:ilvl="0" w:tplc="57DE70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24A2C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CE4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544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283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C3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E4C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5AE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EC0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6D611F"/>
    <w:multiLevelType w:val="hybridMultilevel"/>
    <w:tmpl w:val="CECA9176"/>
    <w:lvl w:ilvl="0" w:tplc="0C5804E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vanish w:val="0"/>
        <w:color w:val="4F81BD"/>
        <w:sz w:val="24"/>
        <w:szCs w:val="24"/>
      </w:rPr>
    </w:lvl>
    <w:lvl w:ilvl="1" w:tplc="93989F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D0B0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647C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4C1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FA7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E022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C4DE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8249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E3016C"/>
    <w:multiLevelType w:val="hybridMultilevel"/>
    <w:tmpl w:val="814CB1C8"/>
    <w:lvl w:ilvl="0" w:tplc="064E3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anish w:val="0"/>
      </w:rPr>
    </w:lvl>
    <w:lvl w:ilvl="1" w:tplc="C0F290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4EBF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4A51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4CF5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B247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AAA3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E2E8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128A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85B33"/>
    <w:multiLevelType w:val="hybridMultilevel"/>
    <w:tmpl w:val="664275BA"/>
    <w:lvl w:ilvl="0" w:tplc="6DAC004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0B8A37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C6C9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940F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080D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92896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7CFF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602F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7AC8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935251"/>
    <w:multiLevelType w:val="multilevel"/>
    <w:tmpl w:val="EE2CB478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790015"/>
    <w:multiLevelType w:val="hybridMultilevel"/>
    <w:tmpl w:val="182A818C"/>
    <w:lvl w:ilvl="0" w:tplc="26BC3FC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vanish w:val="0"/>
        <w:color w:val="auto"/>
        <w:sz w:val="22"/>
        <w:szCs w:val="22"/>
      </w:rPr>
    </w:lvl>
    <w:lvl w:ilvl="1" w:tplc="FC28294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95E36A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87A9A1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963C4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C56FEA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57EFD8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7C8D44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FFCCC2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22307EA"/>
    <w:multiLevelType w:val="hybridMultilevel"/>
    <w:tmpl w:val="96DCE0C4"/>
    <w:lvl w:ilvl="0" w:tplc="955EB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anish w:val="0"/>
      </w:rPr>
    </w:lvl>
    <w:lvl w:ilvl="1" w:tplc="42C888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EDED9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CA2A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C8A6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DF4E8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6634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44A8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2A8B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E3F8E"/>
    <w:multiLevelType w:val="hybridMultilevel"/>
    <w:tmpl w:val="F79CD4E2"/>
    <w:lvl w:ilvl="0" w:tplc="3A76431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8A2DD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A6DF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2AE1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236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986C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FCE4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9A4E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5EF6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4"/>
  </w:num>
  <w:num w:numId="3">
    <w:abstractNumId w:val="31"/>
  </w:num>
  <w:num w:numId="4">
    <w:abstractNumId w:val="16"/>
  </w:num>
  <w:num w:numId="5">
    <w:abstractNumId w:val="19"/>
  </w:num>
  <w:num w:numId="6">
    <w:abstractNumId w:val="24"/>
  </w:num>
  <w:num w:numId="7">
    <w:abstractNumId w:val="35"/>
  </w:num>
  <w:num w:numId="8">
    <w:abstractNumId w:val="21"/>
  </w:num>
  <w:num w:numId="9">
    <w:abstractNumId w:val="22"/>
  </w:num>
  <w:num w:numId="10">
    <w:abstractNumId w:val="23"/>
  </w:num>
  <w:num w:numId="11">
    <w:abstractNumId w:val="17"/>
  </w:num>
  <w:num w:numId="12">
    <w:abstractNumId w:val="26"/>
  </w:num>
  <w:num w:numId="13">
    <w:abstractNumId w:val="8"/>
  </w:num>
  <w:num w:numId="14">
    <w:abstractNumId w:val="30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29"/>
  </w:num>
  <w:num w:numId="20">
    <w:abstractNumId w:val="18"/>
  </w:num>
  <w:num w:numId="21">
    <w:abstractNumId w:val="20"/>
  </w:num>
  <w:num w:numId="22">
    <w:abstractNumId w:val="2"/>
  </w:num>
  <w:num w:numId="23">
    <w:abstractNumId w:val="3"/>
  </w:num>
  <w:num w:numId="24">
    <w:abstractNumId w:val="11"/>
  </w:num>
  <w:num w:numId="25">
    <w:abstractNumId w:val="7"/>
  </w:num>
  <w:num w:numId="26">
    <w:abstractNumId w:val="25"/>
  </w:num>
  <w:num w:numId="27">
    <w:abstractNumId w:val="0"/>
  </w:num>
  <w:num w:numId="28">
    <w:abstractNumId w:val="6"/>
  </w:num>
  <w:num w:numId="29">
    <w:abstractNumId w:val="13"/>
  </w:num>
  <w:num w:numId="30">
    <w:abstractNumId w:val="28"/>
  </w:num>
  <w:num w:numId="31">
    <w:abstractNumId w:val="32"/>
  </w:num>
  <w:num w:numId="32">
    <w:abstractNumId w:val="1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5"/>
  </w:num>
  <w:num w:numId="36">
    <w:abstractNumId w:val="33"/>
  </w:num>
  <w:num w:numId="37">
    <w:abstractNumId w:val="9"/>
  </w:num>
  <w:num w:numId="38">
    <w:abstractNumId w:val="12"/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44AEC1-69D2-46A7-9E1B-EE32CCF8D23C}"/>
    <w:docVar w:name="dgnword-eventsink" w:val="2205972027616"/>
  </w:docVars>
  <w:rsids>
    <w:rsidRoot w:val="0064334C"/>
    <w:rsid w:val="000027F7"/>
    <w:rsid w:val="00003ACE"/>
    <w:rsid w:val="00003CBA"/>
    <w:rsid w:val="00014281"/>
    <w:rsid w:val="000154B8"/>
    <w:rsid w:val="00016D35"/>
    <w:rsid w:val="000233C8"/>
    <w:rsid w:val="000248EB"/>
    <w:rsid w:val="00026A0C"/>
    <w:rsid w:val="000314F4"/>
    <w:rsid w:val="00034DC8"/>
    <w:rsid w:val="00041C7C"/>
    <w:rsid w:val="00043DDB"/>
    <w:rsid w:val="000462AA"/>
    <w:rsid w:val="00046E4A"/>
    <w:rsid w:val="00047E0F"/>
    <w:rsid w:val="00051812"/>
    <w:rsid w:val="000722DD"/>
    <w:rsid w:val="00081939"/>
    <w:rsid w:val="00082F81"/>
    <w:rsid w:val="00083533"/>
    <w:rsid w:val="00086860"/>
    <w:rsid w:val="00090BB5"/>
    <w:rsid w:val="00093CB8"/>
    <w:rsid w:val="000945EA"/>
    <w:rsid w:val="000A2585"/>
    <w:rsid w:val="000B2365"/>
    <w:rsid w:val="000B2976"/>
    <w:rsid w:val="000B4634"/>
    <w:rsid w:val="000C6E3F"/>
    <w:rsid w:val="000D2DDB"/>
    <w:rsid w:val="000D37B0"/>
    <w:rsid w:val="000D3BD4"/>
    <w:rsid w:val="000D4973"/>
    <w:rsid w:val="000E089A"/>
    <w:rsid w:val="000E3A05"/>
    <w:rsid w:val="000E7EFE"/>
    <w:rsid w:val="000F0AFC"/>
    <w:rsid w:val="000F21CB"/>
    <w:rsid w:val="000F4776"/>
    <w:rsid w:val="000F51D0"/>
    <w:rsid w:val="000F5AE3"/>
    <w:rsid w:val="000F669F"/>
    <w:rsid w:val="001026C0"/>
    <w:rsid w:val="00107631"/>
    <w:rsid w:val="00111688"/>
    <w:rsid w:val="00112249"/>
    <w:rsid w:val="00115A99"/>
    <w:rsid w:val="00116764"/>
    <w:rsid w:val="00116A6B"/>
    <w:rsid w:val="001172A8"/>
    <w:rsid w:val="001206B2"/>
    <w:rsid w:val="00123AEF"/>
    <w:rsid w:val="00132319"/>
    <w:rsid w:val="001323CC"/>
    <w:rsid w:val="00135B9A"/>
    <w:rsid w:val="00142726"/>
    <w:rsid w:val="00145204"/>
    <w:rsid w:val="0014532C"/>
    <w:rsid w:val="00151A32"/>
    <w:rsid w:val="00152F28"/>
    <w:rsid w:val="0016140F"/>
    <w:rsid w:val="00161A19"/>
    <w:rsid w:val="00161CCA"/>
    <w:rsid w:val="00162EF5"/>
    <w:rsid w:val="00163372"/>
    <w:rsid w:val="0017072B"/>
    <w:rsid w:val="001713FB"/>
    <w:rsid w:val="00173345"/>
    <w:rsid w:val="0017613A"/>
    <w:rsid w:val="00176C45"/>
    <w:rsid w:val="001802A1"/>
    <w:rsid w:val="001807CC"/>
    <w:rsid w:val="00180819"/>
    <w:rsid w:val="0018221D"/>
    <w:rsid w:val="00182BBD"/>
    <w:rsid w:val="0019029F"/>
    <w:rsid w:val="001924E6"/>
    <w:rsid w:val="0019596A"/>
    <w:rsid w:val="001A7BEC"/>
    <w:rsid w:val="001C2F20"/>
    <w:rsid w:val="001C51CA"/>
    <w:rsid w:val="001C5EF0"/>
    <w:rsid w:val="001C71C6"/>
    <w:rsid w:val="001D2681"/>
    <w:rsid w:val="001D5959"/>
    <w:rsid w:val="001D63B7"/>
    <w:rsid w:val="001D68FC"/>
    <w:rsid w:val="001D7D16"/>
    <w:rsid w:val="001E4E1B"/>
    <w:rsid w:val="001F0D47"/>
    <w:rsid w:val="001F2275"/>
    <w:rsid w:val="002006C0"/>
    <w:rsid w:val="002043BA"/>
    <w:rsid w:val="0021228D"/>
    <w:rsid w:val="002126E5"/>
    <w:rsid w:val="002131FF"/>
    <w:rsid w:val="00214FC8"/>
    <w:rsid w:val="002152AE"/>
    <w:rsid w:val="00220753"/>
    <w:rsid w:val="00220A55"/>
    <w:rsid w:val="0022278B"/>
    <w:rsid w:val="00224B0F"/>
    <w:rsid w:val="00227D48"/>
    <w:rsid w:val="002335D4"/>
    <w:rsid w:val="00236BD2"/>
    <w:rsid w:val="00237708"/>
    <w:rsid w:val="00250A7F"/>
    <w:rsid w:val="00250CB9"/>
    <w:rsid w:val="00252BDA"/>
    <w:rsid w:val="00254CBD"/>
    <w:rsid w:val="00255067"/>
    <w:rsid w:val="002562C6"/>
    <w:rsid w:val="0025764F"/>
    <w:rsid w:val="002650E5"/>
    <w:rsid w:val="00271C39"/>
    <w:rsid w:val="0027497F"/>
    <w:rsid w:val="002753AB"/>
    <w:rsid w:val="002756D3"/>
    <w:rsid w:val="0028426C"/>
    <w:rsid w:val="002873DF"/>
    <w:rsid w:val="00287B56"/>
    <w:rsid w:val="002945B4"/>
    <w:rsid w:val="00295053"/>
    <w:rsid w:val="002A0B47"/>
    <w:rsid w:val="002A3AE1"/>
    <w:rsid w:val="002A6EF1"/>
    <w:rsid w:val="002C3F92"/>
    <w:rsid w:val="002C5390"/>
    <w:rsid w:val="002C6AB1"/>
    <w:rsid w:val="002D0FB0"/>
    <w:rsid w:val="002D22AD"/>
    <w:rsid w:val="002D264B"/>
    <w:rsid w:val="002D49ED"/>
    <w:rsid w:val="002E4BDD"/>
    <w:rsid w:val="002E4D58"/>
    <w:rsid w:val="002E752E"/>
    <w:rsid w:val="002F179D"/>
    <w:rsid w:val="002F3557"/>
    <w:rsid w:val="002F36FB"/>
    <w:rsid w:val="002F544E"/>
    <w:rsid w:val="003030D1"/>
    <w:rsid w:val="003037BC"/>
    <w:rsid w:val="00304290"/>
    <w:rsid w:val="00307350"/>
    <w:rsid w:val="00311AD7"/>
    <w:rsid w:val="00313CA6"/>
    <w:rsid w:val="00315A2A"/>
    <w:rsid w:val="00316B27"/>
    <w:rsid w:val="00322F53"/>
    <w:rsid w:val="00330E65"/>
    <w:rsid w:val="00332DE6"/>
    <w:rsid w:val="003410A2"/>
    <w:rsid w:val="0035053B"/>
    <w:rsid w:val="0035285F"/>
    <w:rsid w:val="003547C4"/>
    <w:rsid w:val="00362E6C"/>
    <w:rsid w:val="003739CA"/>
    <w:rsid w:val="00375E0E"/>
    <w:rsid w:val="00381875"/>
    <w:rsid w:val="00381ECE"/>
    <w:rsid w:val="00382731"/>
    <w:rsid w:val="00387004"/>
    <w:rsid w:val="00392282"/>
    <w:rsid w:val="00392986"/>
    <w:rsid w:val="003929FE"/>
    <w:rsid w:val="00397515"/>
    <w:rsid w:val="003A0374"/>
    <w:rsid w:val="003A0420"/>
    <w:rsid w:val="003A0E76"/>
    <w:rsid w:val="003A1794"/>
    <w:rsid w:val="003A433E"/>
    <w:rsid w:val="003A62EE"/>
    <w:rsid w:val="003A725B"/>
    <w:rsid w:val="003B1B38"/>
    <w:rsid w:val="003B458B"/>
    <w:rsid w:val="003C23D1"/>
    <w:rsid w:val="003C6BE4"/>
    <w:rsid w:val="003C7DC0"/>
    <w:rsid w:val="003D228F"/>
    <w:rsid w:val="003D2EE9"/>
    <w:rsid w:val="003D4A1F"/>
    <w:rsid w:val="003D4ECF"/>
    <w:rsid w:val="003D5E62"/>
    <w:rsid w:val="003E1CA3"/>
    <w:rsid w:val="003E3D7D"/>
    <w:rsid w:val="003E6F39"/>
    <w:rsid w:val="003F5160"/>
    <w:rsid w:val="003F6B9A"/>
    <w:rsid w:val="003F715B"/>
    <w:rsid w:val="003F772A"/>
    <w:rsid w:val="003F797A"/>
    <w:rsid w:val="004025F1"/>
    <w:rsid w:val="0040289B"/>
    <w:rsid w:val="00405EDF"/>
    <w:rsid w:val="004103B0"/>
    <w:rsid w:val="00410F67"/>
    <w:rsid w:val="0041401F"/>
    <w:rsid w:val="004166EE"/>
    <w:rsid w:val="004236A6"/>
    <w:rsid w:val="0042422B"/>
    <w:rsid w:val="004243C4"/>
    <w:rsid w:val="00427078"/>
    <w:rsid w:val="00430FD8"/>
    <w:rsid w:val="00431112"/>
    <w:rsid w:val="004347A1"/>
    <w:rsid w:val="00443BD5"/>
    <w:rsid w:val="00454E22"/>
    <w:rsid w:val="00455D98"/>
    <w:rsid w:val="0045763A"/>
    <w:rsid w:val="00462A06"/>
    <w:rsid w:val="00462B92"/>
    <w:rsid w:val="00462D80"/>
    <w:rsid w:val="004649E2"/>
    <w:rsid w:val="00465B23"/>
    <w:rsid w:val="00467BF2"/>
    <w:rsid w:val="00472D44"/>
    <w:rsid w:val="00475505"/>
    <w:rsid w:val="00476116"/>
    <w:rsid w:val="00476E1A"/>
    <w:rsid w:val="0048380A"/>
    <w:rsid w:val="004866BF"/>
    <w:rsid w:val="00486D67"/>
    <w:rsid w:val="0049026A"/>
    <w:rsid w:val="0049086B"/>
    <w:rsid w:val="00492222"/>
    <w:rsid w:val="00496462"/>
    <w:rsid w:val="004976D9"/>
    <w:rsid w:val="004A0BAD"/>
    <w:rsid w:val="004A3824"/>
    <w:rsid w:val="004A3D75"/>
    <w:rsid w:val="004A4FC3"/>
    <w:rsid w:val="004A5D43"/>
    <w:rsid w:val="004A6BB2"/>
    <w:rsid w:val="004B5E7D"/>
    <w:rsid w:val="004C326D"/>
    <w:rsid w:val="004D0AFF"/>
    <w:rsid w:val="004D4E09"/>
    <w:rsid w:val="004E12E8"/>
    <w:rsid w:val="004E2C64"/>
    <w:rsid w:val="004E5CFA"/>
    <w:rsid w:val="004F02F7"/>
    <w:rsid w:val="004F1B37"/>
    <w:rsid w:val="004F4DE5"/>
    <w:rsid w:val="004F742E"/>
    <w:rsid w:val="00502269"/>
    <w:rsid w:val="00507DF0"/>
    <w:rsid w:val="0051271D"/>
    <w:rsid w:val="0051375F"/>
    <w:rsid w:val="00513B30"/>
    <w:rsid w:val="00517266"/>
    <w:rsid w:val="00521ED7"/>
    <w:rsid w:val="00522461"/>
    <w:rsid w:val="00522B76"/>
    <w:rsid w:val="00523563"/>
    <w:rsid w:val="00531AC6"/>
    <w:rsid w:val="00534B9F"/>
    <w:rsid w:val="005357C7"/>
    <w:rsid w:val="00537461"/>
    <w:rsid w:val="00537FBA"/>
    <w:rsid w:val="00545B7E"/>
    <w:rsid w:val="005473AB"/>
    <w:rsid w:val="00547D9A"/>
    <w:rsid w:val="00550E7C"/>
    <w:rsid w:val="00551075"/>
    <w:rsid w:val="0055225F"/>
    <w:rsid w:val="00553C1D"/>
    <w:rsid w:val="005552D1"/>
    <w:rsid w:val="005670C8"/>
    <w:rsid w:val="00570BFC"/>
    <w:rsid w:val="005746C8"/>
    <w:rsid w:val="00576805"/>
    <w:rsid w:val="005771C4"/>
    <w:rsid w:val="00582E97"/>
    <w:rsid w:val="00586FBE"/>
    <w:rsid w:val="00587D00"/>
    <w:rsid w:val="0059179D"/>
    <w:rsid w:val="00592891"/>
    <w:rsid w:val="005931C8"/>
    <w:rsid w:val="005937B3"/>
    <w:rsid w:val="005946A7"/>
    <w:rsid w:val="0059572D"/>
    <w:rsid w:val="005A10C0"/>
    <w:rsid w:val="005A1C6E"/>
    <w:rsid w:val="005A44B5"/>
    <w:rsid w:val="005A5F12"/>
    <w:rsid w:val="005B03D3"/>
    <w:rsid w:val="005B0E74"/>
    <w:rsid w:val="005B0F77"/>
    <w:rsid w:val="005B16B9"/>
    <w:rsid w:val="005B1896"/>
    <w:rsid w:val="005B34C0"/>
    <w:rsid w:val="005B42D1"/>
    <w:rsid w:val="005B465A"/>
    <w:rsid w:val="005B76B8"/>
    <w:rsid w:val="005C0549"/>
    <w:rsid w:val="005C12A8"/>
    <w:rsid w:val="005C1433"/>
    <w:rsid w:val="005C1E98"/>
    <w:rsid w:val="005C376F"/>
    <w:rsid w:val="005C390C"/>
    <w:rsid w:val="005C483F"/>
    <w:rsid w:val="005C7567"/>
    <w:rsid w:val="005D7AAC"/>
    <w:rsid w:val="005E0174"/>
    <w:rsid w:val="005E3936"/>
    <w:rsid w:val="005E4EEC"/>
    <w:rsid w:val="005E5286"/>
    <w:rsid w:val="005F55B5"/>
    <w:rsid w:val="005F5B2A"/>
    <w:rsid w:val="00602883"/>
    <w:rsid w:val="00610FEF"/>
    <w:rsid w:val="006123D6"/>
    <w:rsid w:val="00614B6F"/>
    <w:rsid w:val="006255B1"/>
    <w:rsid w:val="00627E97"/>
    <w:rsid w:val="00630933"/>
    <w:rsid w:val="006364E4"/>
    <w:rsid w:val="00640206"/>
    <w:rsid w:val="00641D6A"/>
    <w:rsid w:val="00642832"/>
    <w:rsid w:val="0064334C"/>
    <w:rsid w:val="006468F4"/>
    <w:rsid w:val="006525B1"/>
    <w:rsid w:val="006541F2"/>
    <w:rsid w:val="006563E3"/>
    <w:rsid w:val="00656F7C"/>
    <w:rsid w:val="00663FBE"/>
    <w:rsid w:val="006651DD"/>
    <w:rsid w:val="006660F0"/>
    <w:rsid w:val="00671195"/>
    <w:rsid w:val="00671733"/>
    <w:rsid w:val="00674BAE"/>
    <w:rsid w:val="00683B06"/>
    <w:rsid w:val="00687AB6"/>
    <w:rsid w:val="00687EE6"/>
    <w:rsid w:val="00694853"/>
    <w:rsid w:val="006A2347"/>
    <w:rsid w:val="006A616E"/>
    <w:rsid w:val="006A76F2"/>
    <w:rsid w:val="006B021C"/>
    <w:rsid w:val="006B4EBB"/>
    <w:rsid w:val="006C0F4A"/>
    <w:rsid w:val="006C1BFE"/>
    <w:rsid w:val="006C2267"/>
    <w:rsid w:val="006C5E0E"/>
    <w:rsid w:val="006C7E3E"/>
    <w:rsid w:val="006D1538"/>
    <w:rsid w:val="006D178B"/>
    <w:rsid w:val="006D298F"/>
    <w:rsid w:val="006D2AE9"/>
    <w:rsid w:val="006D5CD9"/>
    <w:rsid w:val="006D6AF4"/>
    <w:rsid w:val="006E0A96"/>
    <w:rsid w:val="006E5A34"/>
    <w:rsid w:val="006F3827"/>
    <w:rsid w:val="00702195"/>
    <w:rsid w:val="0070251A"/>
    <w:rsid w:val="007068D1"/>
    <w:rsid w:val="00712BD7"/>
    <w:rsid w:val="0071310C"/>
    <w:rsid w:val="00713B5E"/>
    <w:rsid w:val="00721327"/>
    <w:rsid w:val="0072268D"/>
    <w:rsid w:val="0072356B"/>
    <w:rsid w:val="007242CB"/>
    <w:rsid w:val="007245BB"/>
    <w:rsid w:val="00727E94"/>
    <w:rsid w:val="00730938"/>
    <w:rsid w:val="00732811"/>
    <w:rsid w:val="00735731"/>
    <w:rsid w:val="00735A3D"/>
    <w:rsid w:val="00737693"/>
    <w:rsid w:val="00740AFD"/>
    <w:rsid w:val="007432BE"/>
    <w:rsid w:val="007436D1"/>
    <w:rsid w:val="0074480A"/>
    <w:rsid w:val="00744C13"/>
    <w:rsid w:val="00753D41"/>
    <w:rsid w:val="00755A1A"/>
    <w:rsid w:val="00757AC9"/>
    <w:rsid w:val="0076126C"/>
    <w:rsid w:val="007616CE"/>
    <w:rsid w:val="00763DA6"/>
    <w:rsid w:val="0076607B"/>
    <w:rsid w:val="0076625C"/>
    <w:rsid w:val="00771F1F"/>
    <w:rsid w:val="00776C90"/>
    <w:rsid w:val="00780404"/>
    <w:rsid w:val="00780713"/>
    <w:rsid w:val="007916A8"/>
    <w:rsid w:val="00791B78"/>
    <w:rsid w:val="00796749"/>
    <w:rsid w:val="007A042D"/>
    <w:rsid w:val="007A3670"/>
    <w:rsid w:val="007A40CE"/>
    <w:rsid w:val="007A5266"/>
    <w:rsid w:val="007A757C"/>
    <w:rsid w:val="007B21F7"/>
    <w:rsid w:val="007B49BC"/>
    <w:rsid w:val="007C26E9"/>
    <w:rsid w:val="007C4350"/>
    <w:rsid w:val="007C4A7B"/>
    <w:rsid w:val="007D22FE"/>
    <w:rsid w:val="007E32F7"/>
    <w:rsid w:val="007E3DE2"/>
    <w:rsid w:val="007E5552"/>
    <w:rsid w:val="007E6BB4"/>
    <w:rsid w:val="007F03B2"/>
    <w:rsid w:val="007F086B"/>
    <w:rsid w:val="007F345F"/>
    <w:rsid w:val="007F40AE"/>
    <w:rsid w:val="007F61DA"/>
    <w:rsid w:val="007F6733"/>
    <w:rsid w:val="008013BD"/>
    <w:rsid w:val="008059BE"/>
    <w:rsid w:val="00806775"/>
    <w:rsid w:val="008074EA"/>
    <w:rsid w:val="00811D05"/>
    <w:rsid w:val="00812F52"/>
    <w:rsid w:val="00816370"/>
    <w:rsid w:val="00817384"/>
    <w:rsid w:val="00820A9C"/>
    <w:rsid w:val="008235DD"/>
    <w:rsid w:val="0082659C"/>
    <w:rsid w:val="00827A4E"/>
    <w:rsid w:val="00830C96"/>
    <w:rsid w:val="00831FA2"/>
    <w:rsid w:val="00832D8C"/>
    <w:rsid w:val="008349F3"/>
    <w:rsid w:val="00841E75"/>
    <w:rsid w:val="00843247"/>
    <w:rsid w:val="008437D3"/>
    <w:rsid w:val="0085259C"/>
    <w:rsid w:val="008539A7"/>
    <w:rsid w:val="00860AE4"/>
    <w:rsid w:val="008648FB"/>
    <w:rsid w:val="00865E2A"/>
    <w:rsid w:val="00867E9E"/>
    <w:rsid w:val="0087019C"/>
    <w:rsid w:val="00872175"/>
    <w:rsid w:val="008724AB"/>
    <w:rsid w:val="0087262F"/>
    <w:rsid w:val="00876624"/>
    <w:rsid w:val="00877A1D"/>
    <w:rsid w:val="008905CC"/>
    <w:rsid w:val="0089286E"/>
    <w:rsid w:val="008933FF"/>
    <w:rsid w:val="00894520"/>
    <w:rsid w:val="008A2A7C"/>
    <w:rsid w:val="008A36CB"/>
    <w:rsid w:val="008A3C1F"/>
    <w:rsid w:val="008A3EE9"/>
    <w:rsid w:val="008A64BF"/>
    <w:rsid w:val="008B0BF5"/>
    <w:rsid w:val="008B3BA6"/>
    <w:rsid w:val="008C06FD"/>
    <w:rsid w:val="008C4CC2"/>
    <w:rsid w:val="008C6F48"/>
    <w:rsid w:val="008E0531"/>
    <w:rsid w:val="008E07E9"/>
    <w:rsid w:val="008E083B"/>
    <w:rsid w:val="008E561F"/>
    <w:rsid w:val="008F07F2"/>
    <w:rsid w:val="008F12E4"/>
    <w:rsid w:val="008F2137"/>
    <w:rsid w:val="008F5969"/>
    <w:rsid w:val="008F5F87"/>
    <w:rsid w:val="00902B07"/>
    <w:rsid w:val="0090341B"/>
    <w:rsid w:val="009040D9"/>
    <w:rsid w:val="00904320"/>
    <w:rsid w:val="009051DA"/>
    <w:rsid w:val="00905C60"/>
    <w:rsid w:val="0090725C"/>
    <w:rsid w:val="00913D3D"/>
    <w:rsid w:val="009338D2"/>
    <w:rsid w:val="00933AD2"/>
    <w:rsid w:val="00934B5F"/>
    <w:rsid w:val="00936979"/>
    <w:rsid w:val="009374C9"/>
    <w:rsid w:val="00944B9D"/>
    <w:rsid w:val="009510CF"/>
    <w:rsid w:val="00952B30"/>
    <w:rsid w:val="00960FF4"/>
    <w:rsid w:val="00961DBD"/>
    <w:rsid w:val="00964A8C"/>
    <w:rsid w:val="009820F3"/>
    <w:rsid w:val="0098559D"/>
    <w:rsid w:val="0098729F"/>
    <w:rsid w:val="00990D6F"/>
    <w:rsid w:val="00992243"/>
    <w:rsid w:val="009A5DCE"/>
    <w:rsid w:val="009B62C4"/>
    <w:rsid w:val="009C7773"/>
    <w:rsid w:val="009D0F00"/>
    <w:rsid w:val="009D1B6E"/>
    <w:rsid w:val="009D378B"/>
    <w:rsid w:val="009D4E7F"/>
    <w:rsid w:val="009D647C"/>
    <w:rsid w:val="009E7014"/>
    <w:rsid w:val="009F019A"/>
    <w:rsid w:val="009F020A"/>
    <w:rsid w:val="009F3982"/>
    <w:rsid w:val="00A00A43"/>
    <w:rsid w:val="00A0202B"/>
    <w:rsid w:val="00A0204D"/>
    <w:rsid w:val="00A02BB3"/>
    <w:rsid w:val="00A05229"/>
    <w:rsid w:val="00A14BA0"/>
    <w:rsid w:val="00A15293"/>
    <w:rsid w:val="00A15A1B"/>
    <w:rsid w:val="00A24C35"/>
    <w:rsid w:val="00A27B36"/>
    <w:rsid w:val="00A302D5"/>
    <w:rsid w:val="00A32D1D"/>
    <w:rsid w:val="00A32E76"/>
    <w:rsid w:val="00A32FFB"/>
    <w:rsid w:val="00A33ABF"/>
    <w:rsid w:val="00A35398"/>
    <w:rsid w:val="00A40992"/>
    <w:rsid w:val="00A419B7"/>
    <w:rsid w:val="00A47A28"/>
    <w:rsid w:val="00A51125"/>
    <w:rsid w:val="00A53D13"/>
    <w:rsid w:val="00A54455"/>
    <w:rsid w:val="00A70BF8"/>
    <w:rsid w:val="00A724CB"/>
    <w:rsid w:val="00A7453F"/>
    <w:rsid w:val="00A75698"/>
    <w:rsid w:val="00A77DBB"/>
    <w:rsid w:val="00A80740"/>
    <w:rsid w:val="00A82942"/>
    <w:rsid w:val="00A82C34"/>
    <w:rsid w:val="00A84356"/>
    <w:rsid w:val="00A9021E"/>
    <w:rsid w:val="00A90D56"/>
    <w:rsid w:val="00A96560"/>
    <w:rsid w:val="00AA1282"/>
    <w:rsid w:val="00AA1659"/>
    <w:rsid w:val="00AA7B12"/>
    <w:rsid w:val="00AB0FEB"/>
    <w:rsid w:val="00AB110E"/>
    <w:rsid w:val="00AB5332"/>
    <w:rsid w:val="00AB6352"/>
    <w:rsid w:val="00AC43ED"/>
    <w:rsid w:val="00AC4651"/>
    <w:rsid w:val="00AC4F27"/>
    <w:rsid w:val="00AD3448"/>
    <w:rsid w:val="00AE5DA0"/>
    <w:rsid w:val="00AE6E7F"/>
    <w:rsid w:val="00AF3675"/>
    <w:rsid w:val="00AF370F"/>
    <w:rsid w:val="00AF641B"/>
    <w:rsid w:val="00AF7603"/>
    <w:rsid w:val="00B00310"/>
    <w:rsid w:val="00B00603"/>
    <w:rsid w:val="00B00681"/>
    <w:rsid w:val="00B01B80"/>
    <w:rsid w:val="00B033E3"/>
    <w:rsid w:val="00B04D7B"/>
    <w:rsid w:val="00B10ED6"/>
    <w:rsid w:val="00B12E02"/>
    <w:rsid w:val="00B162F6"/>
    <w:rsid w:val="00B20622"/>
    <w:rsid w:val="00B22B3D"/>
    <w:rsid w:val="00B22C36"/>
    <w:rsid w:val="00B2351B"/>
    <w:rsid w:val="00B26618"/>
    <w:rsid w:val="00B31E5B"/>
    <w:rsid w:val="00B3237B"/>
    <w:rsid w:val="00B33A9E"/>
    <w:rsid w:val="00B342BF"/>
    <w:rsid w:val="00B401AA"/>
    <w:rsid w:val="00B412A0"/>
    <w:rsid w:val="00B44EF2"/>
    <w:rsid w:val="00B46B63"/>
    <w:rsid w:val="00B56DFD"/>
    <w:rsid w:val="00B60A69"/>
    <w:rsid w:val="00B65C45"/>
    <w:rsid w:val="00B67990"/>
    <w:rsid w:val="00B71A50"/>
    <w:rsid w:val="00B810E6"/>
    <w:rsid w:val="00B84614"/>
    <w:rsid w:val="00B85130"/>
    <w:rsid w:val="00B876A2"/>
    <w:rsid w:val="00B9550D"/>
    <w:rsid w:val="00BA2B90"/>
    <w:rsid w:val="00BA2E50"/>
    <w:rsid w:val="00BA5762"/>
    <w:rsid w:val="00BB0FFE"/>
    <w:rsid w:val="00BB2D2F"/>
    <w:rsid w:val="00BB7428"/>
    <w:rsid w:val="00BC125F"/>
    <w:rsid w:val="00BC3064"/>
    <w:rsid w:val="00BC4ADD"/>
    <w:rsid w:val="00BC69B0"/>
    <w:rsid w:val="00BD13A4"/>
    <w:rsid w:val="00BD220C"/>
    <w:rsid w:val="00BD3174"/>
    <w:rsid w:val="00BD4220"/>
    <w:rsid w:val="00BE437F"/>
    <w:rsid w:val="00BE61AB"/>
    <w:rsid w:val="00BF46D0"/>
    <w:rsid w:val="00C02C76"/>
    <w:rsid w:val="00C15C55"/>
    <w:rsid w:val="00C21FF8"/>
    <w:rsid w:val="00C22FE5"/>
    <w:rsid w:val="00C241F7"/>
    <w:rsid w:val="00C26891"/>
    <w:rsid w:val="00C26C46"/>
    <w:rsid w:val="00C3083D"/>
    <w:rsid w:val="00C310C7"/>
    <w:rsid w:val="00C31E03"/>
    <w:rsid w:val="00C340AF"/>
    <w:rsid w:val="00C34172"/>
    <w:rsid w:val="00C35BD4"/>
    <w:rsid w:val="00C36FBD"/>
    <w:rsid w:val="00C3702B"/>
    <w:rsid w:val="00C4181E"/>
    <w:rsid w:val="00C44289"/>
    <w:rsid w:val="00C4524C"/>
    <w:rsid w:val="00C45C7D"/>
    <w:rsid w:val="00C51C8B"/>
    <w:rsid w:val="00C53DBF"/>
    <w:rsid w:val="00C57F9F"/>
    <w:rsid w:val="00C62F51"/>
    <w:rsid w:val="00C65537"/>
    <w:rsid w:val="00C67526"/>
    <w:rsid w:val="00C738D3"/>
    <w:rsid w:val="00C815EE"/>
    <w:rsid w:val="00C93C03"/>
    <w:rsid w:val="00C95E5D"/>
    <w:rsid w:val="00CA6B73"/>
    <w:rsid w:val="00CB7BB3"/>
    <w:rsid w:val="00CB7D77"/>
    <w:rsid w:val="00CB7EDC"/>
    <w:rsid w:val="00CB7F7A"/>
    <w:rsid w:val="00CC25DD"/>
    <w:rsid w:val="00CC3A82"/>
    <w:rsid w:val="00CC4B34"/>
    <w:rsid w:val="00CD4B41"/>
    <w:rsid w:val="00CD4B8F"/>
    <w:rsid w:val="00CE1755"/>
    <w:rsid w:val="00CE536F"/>
    <w:rsid w:val="00CE74BD"/>
    <w:rsid w:val="00CE7B31"/>
    <w:rsid w:val="00CF027E"/>
    <w:rsid w:val="00CF0804"/>
    <w:rsid w:val="00CF2034"/>
    <w:rsid w:val="00D00DD9"/>
    <w:rsid w:val="00D01D64"/>
    <w:rsid w:val="00D029B2"/>
    <w:rsid w:val="00D07635"/>
    <w:rsid w:val="00D11C20"/>
    <w:rsid w:val="00D12052"/>
    <w:rsid w:val="00D12930"/>
    <w:rsid w:val="00D153C3"/>
    <w:rsid w:val="00D2044E"/>
    <w:rsid w:val="00D2178B"/>
    <w:rsid w:val="00D21C2C"/>
    <w:rsid w:val="00D27B8C"/>
    <w:rsid w:val="00D305CB"/>
    <w:rsid w:val="00D31183"/>
    <w:rsid w:val="00D32B95"/>
    <w:rsid w:val="00D34064"/>
    <w:rsid w:val="00D35258"/>
    <w:rsid w:val="00D362E0"/>
    <w:rsid w:val="00D37548"/>
    <w:rsid w:val="00D37D20"/>
    <w:rsid w:val="00D43AF1"/>
    <w:rsid w:val="00D54AF6"/>
    <w:rsid w:val="00D61E4E"/>
    <w:rsid w:val="00D62A2D"/>
    <w:rsid w:val="00D67023"/>
    <w:rsid w:val="00D74924"/>
    <w:rsid w:val="00D761F2"/>
    <w:rsid w:val="00D76547"/>
    <w:rsid w:val="00D866AC"/>
    <w:rsid w:val="00D874F8"/>
    <w:rsid w:val="00D8789D"/>
    <w:rsid w:val="00D95F0C"/>
    <w:rsid w:val="00DA0C8A"/>
    <w:rsid w:val="00DA1492"/>
    <w:rsid w:val="00DA4538"/>
    <w:rsid w:val="00DA603D"/>
    <w:rsid w:val="00DB554F"/>
    <w:rsid w:val="00DB7775"/>
    <w:rsid w:val="00DC136F"/>
    <w:rsid w:val="00DD0386"/>
    <w:rsid w:val="00DD1058"/>
    <w:rsid w:val="00DD2306"/>
    <w:rsid w:val="00DD4B65"/>
    <w:rsid w:val="00DE4E24"/>
    <w:rsid w:val="00DF1EF0"/>
    <w:rsid w:val="00DF3BE9"/>
    <w:rsid w:val="00DF5997"/>
    <w:rsid w:val="00DF751D"/>
    <w:rsid w:val="00E019B3"/>
    <w:rsid w:val="00E03638"/>
    <w:rsid w:val="00E121C0"/>
    <w:rsid w:val="00E13FCE"/>
    <w:rsid w:val="00E14062"/>
    <w:rsid w:val="00E2055C"/>
    <w:rsid w:val="00E30F19"/>
    <w:rsid w:val="00E427EC"/>
    <w:rsid w:val="00E434AC"/>
    <w:rsid w:val="00E43F5B"/>
    <w:rsid w:val="00E4562A"/>
    <w:rsid w:val="00E52FD3"/>
    <w:rsid w:val="00E60E95"/>
    <w:rsid w:val="00E70564"/>
    <w:rsid w:val="00E72AB0"/>
    <w:rsid w:val="00E74730"/>
    <w:rsid w:val="00E814E9"/>
    <w:rsid w:val="00E84109"/>
    <w:rsid w:val="00E95D1E"/>
    <w:rsid w:val="00E9718F"/>
    <w:rsid w:val="00E977BB"/>
    <w:rsid w:val="00EA03D9"/>
    <w:rsid w:val="00EA2EF9"/>
    <w:rsid w:val="00EA3B7C"/>
    <w:rsid w:val="00EB078C"/>
    <w:rsid w:val="00EB2A7D"/>
    <w:rsid w:val="00EB6025"/>
    <w:rsid w:val="00EC1347"/>
    <w:rsid w:val="00EC78A7"/>
    <w:rsid w:val="00ED014E"/>
    <w:rsid w:val="00ED118F"/>
    <w:rsid w:val="00ED37C4"/>
    <w:rsid w:val="00ED3B03"/>
    <w:rsid w:val="00ED5D6C"/>
    <w:rsid w:val="00ED6763"/>
    <w:rsid w:val="00EE09C8"/>
    <w:rsid w:val="00EE3E7F"/>
    <w:rsid w:val="00EE4E3B"/>
    <w:rsid w:val="00EF4855"/>
    <w:rsid w:val="00F050CF"/>
    <w:rsid w:val="00F13BEF"/>
    <w:rsid w:val="00F222D7"/>
    <w:rsid w:val="00F22AEF"/>
    <w:rsid w:val="00F320E9"/>
    <w:rsid w:val="00F339F8"/>
    <w:rsid w:val="00F376C9"/>
    <w:rsid w:val="00F40E36"/>
    <w:rsid w:val="00F4108E"/>
    <w:rsid w:val="00F41B1A"/>
    <w:rsid w:val="00F43A10"/>
    <w:rsid w:val="00F44513"/>
    <w:rsid w:val="00F44DC5"/>
    <w:rsid w:val="00F570A2"/>
    <w:rsid w:val="00F6124C"/>
    <w:rsid w:val="00F618A2"/>
    <w:rsid w:val="00F623F4"/>
    <w:rsid w:val="00F6380C"/>
    <w:rsid w:val="00F71589"/>
    <w:rsid w:val="00F72985"/>
    <w:rsid w:val="00F7435D"/>
    <w:rsid w:val="00F74744"/>
    <w:rsid w:val="00F74A0E"/>
    <w:rsid w:val="00F76451"/>
    <w:rsid w:val="00F82B76"/>
    <w:rsid w:val="00F84EAF"/>
    <w:rsid w:val="00F85D61"/>
    <w:rsid w:val="00F90162"/>
    <w:rsid w:val="00F9077D"/>
    <w:rsid w:val="00F90B4A"/>
    <w:rsid w:val="00F92ACC"/>
    <w:rsid w:val="00F95E6F"/>
    <w:rsid w:val="00FA22E9"/>
    <w:rsid w:val="00FA2C29"/>
    <w:rsid w:val="00FA3171"/>
    <w:rsid w:val="00FB3332"/>
    <w:rsid w:val="00FB3701"/>
    <w:rsid w:val="00FB38C6"/>
    <w:rsid w:val="00FB4065"/>
    <w:rsid w:val="00FB50D1"/>
    <w:rsid w:val="00FB5E49"/>
    <w:rsid w:val="00FC103D"/>
    <w:rsid w:val="00FC2E52"/>
    <w:rsid w:val="00FD4581"/>
    <w:rsid w:val="00FE3608"/>
    <w:rsid w:val="00FE6F1C"/>
    <w:rsid w:val="00FE7752"/>
    <w:rsid w:val="00FF0AA0"/>
    <w:rsid w:val="00FF1E8F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5416B44"/>
  <w15:docId w15:val="{0A1E5E7D-E502-4129-A15C-6D154EB6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40"/>
      <w:outlineLvl w:val="1"/>
    </w:pPr>
    <w:rPr>
      <w:rFonts w:eastAsia="SimSun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04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/>
      <w:sz w:val="16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/>
      <w:contextualSpacing/>
    </w:pPr>
    <w:rPr>
      <w:rFonts w:eastAsia="SimSu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Pr>
      <w:rFonts w:ascii="Cambria" w:eastAsia="SimSun" w:hAnsi="Cambria"/>
      <w:color w:val="17365D"/>
      <w:spacing w:val="5"/>
      <w:kern w:val="28"/>
      <w:sz w:val="52"/>
      <w:lang w:val="es-ES" w:eastAsia="es-ES_tradnl"/>
    </w:rPr>
  </w:style>
  <w:style w:type="character" w:customStyle="1" w:styleId="Heading1Char">
    <w:name w:val="Heading 1 Char"/>
    <w:link w:val="Heading1"/>
    <w:locked/>
    <w:rPr>
      <w:rFonts w:ascii="Cambria" w:eastAsia="SimSun" w:hAnsi="Cambria"/>
      <w:b/>
      <w:color w:val="365F91"/>
      <w:sz w:val="28"/>
      <w:lang w:val="es-ES" w:eastAsia="es-ES_tradnl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locked/>
    <w:rPr>
      <w:rFonts w:ascii="Cambria" w:eastAsia="Times New Roman" w:hAnsi="Cambria"/>
      <w:sz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Cambria" w:eastAsia="Times New Roman" w:hAnsi="Cambria"/>
      <w:b/>
      <w:sz w:val="20"/>
      <w:lang w:val="es-ES" w:eastAsia="es-ES_tradn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character" w:styleId="IntenseEmphasis">
    <w:name w:val="Intense Emphasis"/>
    <w:qFormat/>
    <w:rPr>
      <w:b/>
      <w:i/>
      <w:color w:val="4F81BD"/>
    </w:rPr>
  </w:style>
  <w:style w:type="paragraph" w:styleId="FootnoteText">
    <w:name w:val="footnote text"/>
    <w:basedOn w:val="Normal"/>
    <w:link w:val="FootnoteTextChar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locked/>
    <w:rPr>
      <w:sz w:val="20"/>
      <w:lang w:val="es-ES" w:eastAsia="x-none"/>
    </w:rPr>
  </w:style>
  <w:style w:type="character" w:styleId="FootnoteReference">
    <w:name w:val="footnote reference"/>
    <w:rPr>
      <w:vertAlign w:val="superscript"/>
    </w:rPr>
  </w:style>
  <w:style w:type="table" w:styleId="LightShading-Accent5">
    <w:name w:val="Light Shading Accent 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Heading1"/>
    <w:next w:val="Normal"/>
    <w:qFormat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pPr>
      <w:spacing w:after="100" w:line="276" w:lineRule="auto"/>
      <w:ind w:left="220"/>
    </w:pPr>
    <w:rPr>
      <w:rFonts w:ascii="Calibri" w:eastAsia="SimSun" w:hAnsi="Calibr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pPr>
      <w:spacing w:after="100" w:line="276" w:lineRule="auto"/>
      <w:ind w:left="440"/>
    </w:pPr>
    <w:rPr>
      <w:rFonts w:ascii="Calibri" w:eastAsia="SimSun" w:hAnsi="Calibri"/>
      <w:sz w:val="22"/>
      <w:szCs w:val="22"/>
      <w:lang w:eastAsia="ja-JP"/>
    </w:rPr>
  </w:style>
  <w:style w:type="character" w:styleId="PlaceholderText">
    <w:name w:val="Placeholder Text"/>
    <w:semiHidden/>
    <w:rPr>
      <w:color w:val="80808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160"/>
    </w:pPr>
    <w:rPr>
      <w:rFonts w:ascii="Calibri" w:eastAsia="SimSu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locked/>
    <w:rPr>
      <w:rFonts w:eastAsia="SimSun"/>
      <w:color w:val="5A5A5A"/>
      <w:spacing w:val="15"/>
      <w:lang w:val="es-ES" w:eastAsia="es-ES_tradnl"/>
    </w:rPr>
  </w:style>
  <w:style w:type="character" w:customStyle="1" w:styleId="Heading2Char">
    <w:name w:val="Heading 2 Char"/>
    <w:link w:val="Heading2"/>
    <w:semiHidden/>
    <w:locked/>
    <w:rPr>
      <w:rFonts w:ascii="Cambria" w:eastAsia="SimSun" w:hAnsi="Cambria"/>
      <w:color w:val="365F91"/>
      <w:sz w:val="26"/>
      <w:lang w:val="es-ES" w:eastAsia="es-ES_tradnl"/>
    </w:rPr>
  </w:style>
  <w:style w:type="paragraph" w:styleId="Revision">
    <w:name w:val="Revision"/>
    <w:hidden/>
    <w:semiHidden/>
    <w:rPr>
      <w:rFonts w:ascii="Cambria" w:hAnsi="Cambria"/>
      <w:sz w:val="24"/>
      <w:szCs w:val="24"/>
      <w:lang w:eastAsia="es-ES_tradnl"/>
    </w:rPr>
  </w:style>
  <w:style w:type="paragraph" w:customStyle="1" w:styleId="msonormalcxsplastcxsplast">
    <w:name w:val="msonormalcxsplastcxsplast"/>
    <w:basedOn w:val="Normal"/>
    <w:rsid w:val="008E07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cxsplastcxsplast">
    <w:name w:val="msonormalcxsplastcxsplastcxsplast"/>
    <w:basedOn w:val="Normal"/>
    <w:rsid w:val="008E07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8E07E9"/>
  </w:style>
  <w:style w:type="paragraph" w:styleId="PlainText">
    <w:name w:val="Plain Text"/>
    <w:basedOn w:val="Normal"/>
    <w:link w:val="PlainTextChar"/>
    <w:uiPriority w:val="99"/>
    <w:unhideWhenUsed/>
    <w:rsid w:val="0042422B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2422B"/>
    <w:rPr>
      <w:rFonts w:eastAsia="Calibri"/>
      <w:sz w:val="22"/>
      <w:szCs w:val="21"/>
    </w:rPr>
  </w:style>
  <w:style w:type="paragraph" w:styleId="EndnoteText">
    <w:name w:val="endnote text"/>
    <w:basedOn w:val="Normal"/>
    <w:link w:val="EndnoteTextChar"/>
    <w:unhideWhenUsed/>
    <w:rsid w:val="003A0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  <w:lang w:eastAsia="en-US"/>
    </w:rPr>
  </w:style>
  <w:style w:type="character" w:customStyle="1" w:styleId="EndnoteTextChar">
    <w:name w:val="Endnote Text Char"/>
    <w:link w:val="EndnoteText"/>
    <w:rsid w:val="003A0E76"/>
    <w:rPr>
      <w:rFonts w:ascii="CG Times" w:eastAsia="Times New Roman" w:hAnsi="CG Times"/>
      <w:sz w:val="22"/>
      <w:lang w:val="es-ES"/>
    </w:rPr>
  </w:style>
  <w:style w:type="paragraph" w:customStyle="1" w:styleId="CPClassification">
    <w:name w:val="CP Classification"/>
    <w:basedOn w:val="Normal"/>
    <w:rsid w:val="00507DF0"/>
    <w:pPr>
      <w:tabs>
        <w:tab w:val="center" w:pos="2160"/>
        <w:tab w:val="left" w:pos="7200"/>
      </w:tabs>
      <w:ind w:left="7200" w:right="-360"/>
      <w:jc w:val="both"/>
    </w:pPr>
    <w:rPr>
      <w:rFonts w:ascii="Times New Roman" w:eastAsia="Times New Roman" w:hAnsi="Times New Roman"/>
      <w:sz w:val="22"/>
      <w:szCs w:val="20"/>
      <w:lang w:eastAsia="en-US"/>
    </w:rPr>
  </w:style>
  <w:style w:type="character" w:customStyle="1" w:styleId="chat-content">
    <w:name w:val="chat-content"/>
    <w:basedOn w:val="DefaultParagraphFont"/>
    <w:rsid w:val="000722DD"/>
  </w:style>
  <w:style w:type="paragraph" w:customStyle="1" w:styleId="xnull">
    <w:name w:val="x_null"/>
    <w:basedOn w:val="Normal"/>
    <w:rsid w:val="00AC43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7A04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D9F2-7D93-464B-8E54-FF8A8BE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1921</Words>
  <Characters>10375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Jose G.</dc:creator>
  <cp:keywords/>
  <cp:lastModifiedBy>Santos, Ada</cp:lastModifiedBy>
  <cp:revision>4</cp:revision>
  <cp:lastPrinted>2021-03-11T00:26:00Z</cp:lastPrinted>
  <dcterms:created xsi:type="dcterms:W3CDTF">2021-06-24T18:01:00Z</dcterms:created>
  <dcterms:modified xsi:type="dcterms:W3CDTF">2021-06-24T22:43:00Z</dcterms:modified>
</cp:coreProperties>
</file>